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20013216 vom 5. März 1985</w:t>
      </w:r>
    </w:p>
    <w:p>
      <w:r>
        <w:t>Bundesverwaltung, 1985-03-05, DE</w:t>
      </w:r>
    </w:p>
    <w:p>
      <w:r>
        <w:rPr>
          <w:b/>
        </w:rPr>
        <w:t xml:space="preserve">Quelle: </w:t>
      </w:r>
      <w:r>
        <w:t>https://mcp.opencaselaw.ch/entscheid/ch_vb__td_class__metadataCell__20013216__td_</w:t>
      </w:r>
    </w:p>
    <w:p>
      <w:r>
        <w:t>FR: CH_VB 20013216 du 5 mars 1985</w:t>
      </w:r>
    </w:p>
    <w:p>
      <w:r>
        <w:t>IT: CH_VB 20013216 del 5 marzo 1985</w:t>
      </w:r>
    </w:p>
    <w:p>
      <w:pPr>
        <w:pStyle w:val="Heading2"/>
      </w:pPr>
      <w:r>
        <w:t>Erwägungen</w:t>
      </w:r>
    </w:p>
    <w:p>
      <w:r>
        <w:rPr>
          <w:b/>
        </w:rPr>
        <w:t>E. 14</w:t>
      </w:r>
    </w:p>
    <w:p>
      <w:r>
        <w:t>mars 1985 rechtsstaatlich bedenklich und würde den Staat schwächen. Es ist deshalb wichtig, optimale Sicherungsvorkehren zu treffen. Auf diese Weise würde auch das Personal an unse- ren ausländischen Vertretungen besser motiviert und vor- sichtiger werden. Nach meinen Informationen hat Herr Weh rii in Beirut etwas fahrlässig gehandelt und die Sicher- heitsvorkehren nicht beachtet. Er hat in der Folge, wenn die Presseberichte stimmen, gegenüber den Medien auch unge- schickte Äusserungen fallen lassen. Es ist für unser Land wichtig, dass wir nicht zu einem schwachen Glied in der Kette der Rechtsstaaten werden. Daher glaube ich, dass optimale Sicherheitsvorkehrungen an unseren ausländi- schen Botschaften für unsere Vertreter im Ausland notwen- dig sind. Cincera: Es ist eine Tatsache und eine internationale Entwicklung, dass sich der Terrorismus in seiner Taktik auf Aktionen verlegt hat, die nicht in einem Lande in der Art stattfinden, dass die Behörden des Landes sich sofort direkt und aktiv dagegen einsetzen können. Es ist also eine Form von Stellvertreteraktion und -krieg. In Zukunft werden die Botschaften vieler Länder von dieser Entwicklung betroffen sein. Die Schweiz ist sicher kein Primärangriffsziel; aber es ist durchaus möglich, dass auch schweizerische Botschaf- ten Ziel dieser Aktionen sein werden. Die Sicherheitsmassnahmen müssen folgende Massnahmen umfassen: erstens die technischen und zweitens jene bezüglich Information und Instruktion, wie man sich in sol- chen Fällen zu verhalten hat. Drittens ist das Entscheidende, dass dieses Sicherheitsbewusstsein auch immer dann auf- rechterhalten bleibt, wenn die Lage sich nicht gerade als besonders gefährlich und aktuell abzeichnet. Das ist ja das grossie Risiko, dass man, wenn es ruhig ist, die Sicherheit vernachlässigt. Das sind dann jene Stellen, die sich als Schwachpunkte erweisen. Ich bin also der Meinung, dass man diesem Problem eine gewisse massvolle, aber auch wirkungsvolle Aufmerksam- keit schenken muss. Widmer, Berichterstatter: Ich persönlich kann mich von der Antwort befriedigt erklären. Allerdings, aus meiner Sicht wäre es erwünscht, wenn Herr Bundesrat Aubert noch etwas dezidierter zu dem Problem der Erpressungen Stellung nähme. Ich teile da die Auffassung von Herrn Cincera. Präsident: Herr Widmer hat sich von der Antwort des Bun- desrates befriedigt erklärt. M. Aubert, conseiller fédéral: Merci M. Sager. Je l'ai déclaré tout à l'heure, le Conseil fédéral n'a cédé à aucune mesure de chantage. Je tiens à le souligner; nous n'avons fait absolument aucune concession. Monsieur Soldini, vous avez déposé une interpellation à laquelle le Conseil fédéral se fera un plaisir de répondre de façon détaillée. Je n'aimerais pas que l'on empiète sur la compétence de l'administration judiciaire cantonale. Je peux affirmer qu'il n'y a eu ni collusion ni pression entre le pouvoir gouvernemental fédéral et le pouvoir judiciaire can- tonal zurichois. Vous parlez de la justice zurichoise. Pour- quoi ne mentionnez-vous pas également la justice gene- voise? Permettez-moi de vous rappeler qu'en République et canton de Genève des terroristes arméniens ont été condamnés par les tribunaux genevois. Pour avoir détenu, transporté et fait sauter des explosifs, ces terroristes ont été condamnés à une peine privative de liberté également avec sursis. Il n'y a donc pas eu deux poids deux mesures entre Genève et Zurich. Pas plus à Zurich qu'à Genève le Conseil fédéral n'est intervenu. Monsieur Cincera, il est vrai que des mesures de sécurité techniques doivent être prises, c'est ce que nous sommes en train d'étudier avec les départements concernés et en particulier le Ministère public. Nous enseignons déjà à nos ambassadeurs et à nos représentants à l'étranger quel com- portement ils doivent adopter en cas de danger, mais il est évident que cette instruction pourrait être encore améliorée. Quant au maintien du dispositif de sécurité après le danger, je partage tout à fait votre avis. Ma seule crainte concerne le manque de personnel et de disponibilités financières de la Confédération pour continuer à assurer ces mesures de sécurité. Nous devrons trouver une solution, nous vous ferons des propositions. Il est évident que les mesures prises à Beyrouth, ne pourraient l'être également pour 5,6,8 ou 10 autres ambassades à l'étranger; les frais seraient trop consi- dérables. Nous devons essayer de trouver une solution garantissant le maximum de sécurité avec les moyens dont nous disposons. Vous serez alors maîtres de nous accorder ou non les moyens suffisants pour réaliser les mesures proposées tout à l'heure par M. Cincera et auxquelles le Conseil fédéral peut d'ores et déjà consentir. J'espère, Monsieur Widmer, avoir répondu à vos préoccupa- tions. Dans le cas Wehrli, nous sommes absolument catégo- riques, nous avons déjà donné toutes explications utiles aux commissions des affaires étrangères. Nous le répéterons en réponse à l'interpellation de M. Soldini. J'espère qu'il n'y a plus aucun doute à ce sujet dans l'esprit de chacun d'entre vous. #ST# 85.360 Dringliche Interpellation Bonny Verhältnis Schweiz-UNESCO Interpellation urgente Bonny Relations entre la Suisse et ('UNESCO Wortlaut der Interpellation vom 5. März 1985 Seit bald 40 Jahren gehört die Schweiz der UNESCO, der SpezialOrganisation der Vereinten Nationen für Erziehung, Wissenschaft und Kulturan. Nach recht guter Anfangsarbeit begannen sich ab Mitte der siebziger Jahre die politischen Gewichte in dieser Organisation zu verschieben. Seit Beginn der achtziger Jahre befindet sich die UNESCO in einer schweren Krise, die sich in letzter Zeit exponentiell ver- schärft hat. Die Folge davon sind der inzwischen erfolgte Austritt der USA und die angekündigten bzw. angedrohten Austritte von Grossbritannien, Japan und Singapur. Weitere Staaten könnten folgen. Trotz dieser Warnzeichen nahm die vor wenigen Tagen zu Ende gegangene Session des UNESCO-Exekutivrates einen aus Schweizer Sicht höchst unbefriedigenden Verlauf. Insbesondere war Generaldirek- tor M'Bow, unterstützt vom kommunistischen Block, nicht bereit, ernsthafte Reformmassnahmen einzuleiten. Die verhängnisvolle Entwicklung in der UNESCO wird von den Schweizer Behörden seit Jahren mit Sorge verfolgt. Zahlreiche Interventionen blieben bis jetzt leider praktisch erfolglos. Heute geht es daher nicht zuletzt auch um die Glaubwürdigkeit unserer Stellung in der UNESCO. Der Bundesrat wird eingeladen, folgende Fragen zu beant- worten: 1. Wie beurteilt der Bundesrat die Lage in der UNESCO im Lichte der letzten Entwicklung? 2. Welche Reformforderungen gedenkt er zu stellen, damit ein sinnvolles Weiterwirken der Schweiz in der UNESCO verantwortet werden kann? 3. Ist er bereit, die nötigen Konsequenzen, allenfalls sogar in Form des Austrittes, zu ziehen, wenn sich nicht eine deutliche Besserung an der Generalversammlung vom kom- menden Herbst in Sofia ankündigt? Texte de l'interpellation du S mars 1985 La Suisse est membre depuis bientôt 40 ans, de l'UNESCO, institution spécialisée des Nations Unies pour l'éducation, la</w:t>
      </w:r>
    </w:p>
    <w:p>
      <w:r>
        <w:t>Schweizerisches Bundesarchiv, Digitale Amtsdruckschriften Archives fédérales suisses, Publications officielles numérisées Archivio federale svizzero, Pubblicazioni ufficiali digitali Dringliche Interpellation der Kommission für auswärtige Angelegenheiten Schweizer Botschaften. Gefährdung durch Terrorismus Interpellation urgente de la Commission des affaires étrangères Les ambassades suisses face au terrorisme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10 Séance Seduta Geschäftsnummer 85.357 Numéro d'objet Numero dell'oggetto Datum 14.03.1985 - 08:00 Date Data Seite 510-512 Page Pagina Ref. No 20 013 216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