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20012722 vom 26. September 1984</w:t>
      </w:r>
    </w:p>
    <w:p>
      <w:r>
        <w:t>Bundesverwaltung, 1984-09-26, DE</w:t>
      </w:r>
    </w:p>
    <w:p>
      <w:r>
        <w:rPr>
          <w:b/>
        </w:rPr>
        <w:t xml:space="preserve">Quelle: </w:t>
      </w:r>
      <w:r>
        <w:t>https://mcp.opencaselaw.ch/entscheid/ch_vb__td_class__metadataCell__20012722__td_</w:t>
      </w:r>
    </w:p>
    <w:p>
      <w:r>
        <w:t>FR: CH_VB 20012722 du 26 septembre 1984</w:t>
      </w:r>
    </w:p>
    <w:p>
      <w:r>
        <w:t>IT: CH_VB 20012722 del 26 settembre 1984</w:t>
      </w:r>
    </w:p>
    <w:p>
      <w:pPr>
        <w:pStyle w:val="Heading2"/>
      </w:pPr>
      <w:r>
        <w:t>Erwägungen</w:t>
      </w:r>
    </w:p>
    <w:p>
      <w:r>
        <w:rPr>
          <w:b/>
        </w:rPr>
        <w:t>E. 26</w:t>
      </w:r>
    </w:p>
    <w:p>
      <w:r>
        <w:t>September 1984 N 1255 Stärkung der Wirtschaft. Massnahmen II Es war für mich unverständlich, dass nach dem Entscheid, den wir gefällt haben mit Bezug auf das Institut in Neuen- burg, ein Sprecher von Neuenburg, Herr Frey, in dieser Vorlage gar nichts Positives zu erkennen glaubte. Ich glaube, dass man beides in Beziehung setzen muss. Auch im Europacup gibt es nicht nur Hin-Spiele, sie sind sehr froh um das Ruck-Spiel im konkreten Fall. Ich bitte Sie, beim Entscheid nach dem Hin-Spiel, das Sie bereits gewonnen haben, im Gegensatz zum Fussball, jetzt an das Ruck-Spiel zu denken und uns gemeinsam dazu zu verhelfen, dass Sie auch gewinnen. Ich glaube, so müsste die Politik verlaufen. Das waren unsere Überlegungen. Darf ich mit einem Wort schliessen, das vor wenigen Tagen ein völlig unproblemati- scher Verfechter der Marktwirtschaft, Umberto Agnelli, als FIAT-Boss, in London ausgesprochen hat. Ich gebe ihn sinngemäss wieder: La chance de l'Europe est la coopération intelligente dans le domaine économique entre le secteur privé et le secteur public. Ich empfehle Ihnen Zustimmung zum Antrag des Bundes- rates. Le président: La majorité de la commission et le Conseil fédéral vous recommandent l'entrée en matière. La minorité, emmenée par M. Villiger, s'oppose à l'entrée en matière. Abstimmung - Vote Für den Antrag der Mehrheit (Eintreten) 93 Stimmen Für den Antrag der Minderheit (Nichteintreten) 56 Stimmen Hier wird die Beratung dieses Geschäftes unterbrochen Le débat sur cet objet est interrompu Schluss der Sitzung um 19.35 Uhr La séance est levée à 19 h 35 159-N</w:t>
      </w:r>
    </w:p>
    <w:p>
      <w:r>
        <w:t>Schweizerisches Bundesarchiv, Digitale Amtsdruckschriften Archives fédérales suisses, Publications officielles numérisées Archivio federale svizzero, Pubblicazioni ufficiali digitali Stärkung der Wirtschaft. Massnahmen II Renforcement de l'économie. Mesures II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08 Séance Seduta Geschäftsnummer 83.048 Numéro d'objet Numero dell'oggetto Datum 26.09.1984 - 15:00 Date Data Seite 1231-1255 Page Pagina Ref. No 20 012 722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