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10141871 vom 31. Mai 2007</w:t>
      </w:r>
    </w:p>
    <w:p>
      <w:r>
        <w:t>Bundesverwaltung, 2007-05-31, DE</w:t>
      </w:r>
    </w:p>
    <w:p>
      <w:r>
        <w:rPr>
          <w:b/>
        </w:rPr>
        <w:t xml:space="preserve">Quelle: </w:t>
      </w:r>
      <w:r>
        <w:t>https://mcp.opencaselaw.ch/entscheid/ch_vb__td_class__metadataCell__10141871__td_</w:t>
      </w:r>
    </w:p>
    <w:p>
      <w:r>
        <w:t>FR: CH_VB 10141871 du 31 mai 2007</w:t>
      </w:r>
    </w:p>
    <w:p>
      <w:r>
        <w:t>IT: CH_VB 10141871 del 31 maggio 2007</w:t>
      </w:r>
    </w:p>
    <w:p>
      <w:pPr>
        <w:pStyle w:val="Heading2"/>
      </w:pPr>
      <w:r>
        <w:t>Volltext</w:t>
      </w:r>
    </w:p>
    <w:p>
      <w:r>
        <w:t>Publications des tribunaux Notification (art. 36, let. b de la loi fédérale sur la procédure administrative, PA) sans domicile de notification en Suisse. Dans le cadre du recours du 21 août 2007 interjeté contre la décision de l'Office fédéral des migrations (ODM) du 31 mai 2007, le Tribunal administratif fédéral, par décision incidente du 6 juin 2008, a prononcé: 1. La recourante est invitée à payer une avance sur les frais de procédure pré- sumés de 700 francs et à la verser jusqu'au 14 juillet 2008 sur le compte pos- tal du Tribunal (CCP 30-217609-6 ou IBAN CH54 0900 0000 3021 7609 6), sous référence C-5818/2007. 2. A défaut de versement dans le délai précité, le recours sera déclaré irreceva- ble. Le délai sera considéré comme observé si, avant son échéance, ce mon- tant est versé à la Poste Suisse ou débité, en faveur de l'autorité, d'un compte postal ou bancaire domicilié en Suisse. 17 juin 2008 Tribunal administratif fédéral 2008-1526 4743</w:t>
      </w:r>
    </w:p>
    <w:p>
      <w:r>
        <w:t>Abonnement à la Feuille fédérale et au Recueil officiel 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 gesetze@bbl. admin. 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17 juin 2008 Chancellerie fédérale 4744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24 Cahier Numero Geschäftsnummer --- Numéro d'affaire Numero dell'oggetto Datum 17.06.2008 Date Data Seite 4743-4744 Page Pagina Ref. No 10 141 871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