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10139273 vom 9. Januar 2006</w:t>
      </w:r>
    </w:p>
    <w:p>
      <w:r>
        <w:t>Bundesverwaltung, 2006-01-09, DE</w:t>
      </w:r>
    </w:p>
    <w:p>
      <w:r>
        <w:rPr>
          <w:b/>
        </w:rPr>
        <w:t xml:space="preserve">Quelle: </w:t>
      </w:r>
      <w:r>
        <w:t>https://mcp.opencaselaw.ch/entscheid/ch_vb__td_class__metadataCell__10139273__td_</w:t>
      </w:r>
    </w:p>
    <w:p>
      <w:r>
        <w:t>FR: CH_VB 10139273 du 9 janvier 2006</w:t>
      </w:r>
    </w:p>
    <w:p>
      <w:r>
        <w:t>IT: CH_VB 10139273 del 9 gennaio 2006</w:t>
      </w:r>
    </w:p>
    <w:p>
      <w:pPr>
        <w:pStyle w:val="Heading2"/>
      </w:pPr>
      <w:r>
        <w:t>Erwägungen</w:t>
      </w:r>
    </w:p>
    <w:p>
      <w:r>
        <w:rPr>
          <w:b/>
        </w:rPr>
        <w:t>E. 1</w:t>
      </w:r>
    </w:p>
    <w:p>
      <w:r>
        <w:t>Le recours daté du 25 septembre 2005 est rayé du rôle.</w:t>
      </w:r>
    </w:p>
    <w:p>
      <w:r>
        <w:rPr>
          <w:b/>
        </w:rPr>
        <w:t>E. 2</w:t>
      </w:r>
    </w:p>
    <w:p>
      <w:r>
        <w:t>Il n'est pas perçu de frais. 24 janvier 2006 Département fédéral de justice et police 2006-0054 849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w:t>
      </w:r>
    </w:p>
    <w:p>
      <w:r>
        <w:rPr>
          <w:b/>
        </w:rPr>
        <w:t>E. 03</w:t>
      </w:r>
    </w:p>
    <w:p>
      <w:r>
        <w:t>Cahier Numero Geschäftsnummer --- Numéro d'affaire Numero dell'oggetto Datum 24.01.2006 Date Data Seite 849-849 Page Pagina Ref. No 10 139 273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