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10139254 vom 20. Dezember 2005</w:t>
      </w:r>
    </w:p>
    <w:p>
      <w:r>
        <w:t>Bundesverwaltung, 2005-12-20, DE</w:t>
      </w:r>
    </w:p>
    <w:p>
      <w:r>
        <w:rPr>
          <w:b/>
        </w:rPr>
        <w:t xml:space="preserve">Quelle: </w:t>
      </w:r>
      <w:r>
        <w:t>https://mcp.opencaselaw.ch/entscheid/ch_vb__td_class__metadataCell__10139254__td_</w:t>
      </w:r>
    </w:p>
    <w:p>
      <w:r>
        <w:t>FR: CH_VB 10139254 du 20 décembre 2005</w:t>
      </w:r>
    </w:p>
    <w:p>
      <w:r>
        <w:t>IT: CH_VB 10139254 del 20 dicembre 2005</w:t>
      </w:r>
    </w:p>
    <w:p>
      <w:pPr>
        <w:pStyle w:val="Heading2"/>
      </w:pPr>
      <w:r>
        <w:t>Erwägungen</w:t>
      </w:r>
    </w:p>
    <w:p>
      <w:r>
        <w:rPr>
          <w:b/>
        </w:rPr>
        <w:t>E. 1</w:t>
      </w:r>
    </w:p>
    <w:p>
      <w:r>
        <w:t>Le recours de est partiellement admis, dans la mesure où il est recevable: a Le recours est admis s'agissant des factures de redevances du 19 sep- tembre 2003 d'un montant de 70.35 francs et 46.90 francs, pour la somme totale de 117.25 francs, ainsi que pour les frais de rappel cor- respondant s'élevant à 10 francs. L'opposition n'est pas levée sur ce point. b Pour le reste, le recours est rejeté et doit payer les redevances de réception pour la télévision et du deuxième 2003. c L'opposition faite contre la poursuite n° 1102828 de l'Office des pour- suites de Lausanne-Est est donc levée pour les sommes suivantes: - indemnité pour une poursuite intentée à juste titre de 20 francs.</w:t>
      </w:r>
    </w:p>
    <w:p>
      <w:r>
        <w:rPr>
          <w:b/>
        </w:rPr>
        <w:t>E. 02</w:t>
      </w:r>
    </w:p>
    <w:p>
      <w:r>
        <w:t>Cahier Numero Geschäftsnummer --- Numéro d'affaire Numero dell'oggetto Datum 17.01.2006 Date Data Seite 723-723 Page Pagina Ref. No 10 139 254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Les frais de procédure de 150 francs de la présente décision incombent à et doivent être payés dans les 30 jours. La présente décision peut faire l'objet d'un recours administratif auprès du Dépar- tement fédéral de l'environnement, des transports, de l'énergie et de la communica- tion, 3003 Berne. Cette décision entrera en force à l'échéance du délai de recours, faute d'avoir été utilisé. 17 janvier 2006 Office fédéral de la communication 2006-0043 723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