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10138239 vom 17. Dezember 2004</w:t>
      </w:r>
    </w:p>
    <w:p>
      <w:r>
        <w:t>Bundesverwaltung, 2004-12-17, DE</w:t>
      </w:r>
    </w:p>
    <w:p>
      <w:r>
        <w:rPr>
          <w:b/>
        </w:rPr>
        <w:t xml:space="preserve">Quelle: </w:t>
      </w:r>
      <w:r>
        <w:t>https://mcp.opencaselaw.ch/entscheid/ch_vb__td_class__metadataCell__10138239__td_</w:t>
      </w:r>
    </w:p>
    <w:p>
      <w:r>
        <w:t>FR: CH_VB 10138239 du 17 décembre 2004</w:t>
      </w:r>
    </w:p>
    <w:p>
      <w:r>
        <w:t>IT: CH_VB 10138239 del 17 dicembre 2004</w:t>
      </w:r>
    </w:p>
    <w:p>
      <w:pPr>
        <w:pStyle w:val="Heading2"/>
      </w:pPr>
      <w:r>
        <w:t>Erwägungen</w:t>
      </w:r>
    </w:p>
    <w:p>
      <w:r>
        <w:rPr>
          <w:b/>
        </w:rPr>
        <w:t>E. 1</w:t>
      </w:r>
    </w:p>
    <w:p>
      <w:r>
        <w:t>L’Accord du 26 octobre 2004 entre la Confédération suisse et la Communauté européenne concernant la participation de la Suisse à l’Agence européenne pour l’environnement et au réseau européen d’information et d’observation pour l’environnement (EIONET)3 est approuvé.</w:t>
      </w:r>
    </w:p>
    <w:p>
      <w:r>
        <w:rPr>
          <w:b/>
        </w:rPr>
        <w:t>E. 2</w:t>
      </w:r>
    </w:p>
    <w:p>
      <w:r>
        <w:t>Le Conseil fédéral coordonne l’activité des services qui recueillent ou exploitent des données environnementales avec celle de l’Agence européenne pour l’environ- nement afin d’éviter les redondances.</w:t>
      </w:r>
    </w:p>
    <w:p>
      <w:r>
        <w:rPr>
          <w:b/>
        </w:rPr>
        <w:t>E. 3</w:t>
      </w:r>
    </w:p>
    <w:p>
      <w:r>
        <w:t>FF 2004 6001</w:t>
      </w:r>
    </w:p>
    <w:p>
      <w:r>
        <w:t>Approbation de l’accord bilatéral entre la Suisse et la CE sur la participation de la Suisse à l’agence européenne pour l’environnement et au réseau EIONET. AF 6704 Art. 2 Le présent arrêté est sujet au référendum prévu par l’art. 141, al. 1, let. d, ch. 3, Cst. pour les traités internationaux qui contiennent des dispositions importantes fixant des règles de droit ou dont la mise en œuvre exige l’adoption de lois fédérales. Conseil des Etats, 17 décembre 2004 Conseil national, 17 décembbre 2004 Le président: Bruno Frick Le secrétaire: Christoph Lanz Le président: Jean-Philippe Maitre Le secrétaire: Christophe Thomann Date de publication: 21 décembre 20044 Délai référendaire: 31 mars 2005</w:t>
      </w:r>
    </w:p>
    <w:p>
      <w:r>
        <w:rPr>
          <w:b/>
        </w:rPr>
        <w:t>E. 4</w:t>
      </w:r>
    </w:p>
    <w:p>
      <w:r>
        <w:t>FF 2004 6703</w:t>
      </w:r>
    </w:p>
    <w:p>
      <w:r>
        <w:t>Schweizerisches Bundesarchiv, Digitale Amtsdruckschriften Archives fédérales suisses, Publications officielles numérisées Archivio federale svizzero, Pubblicazioni ufficiali digitali Arrêté fédéral &lt;bd&gt; portant approbation de l'accord bilatéral entre la Suisse et la Communauté européenne sur la participation de la Suisse à l'Agence européenne pour l'environnement et au réseau EIONET In Bundesblatt Dans Feuille fédérale In Foglio federale Jahr 2004 Année Anno Band 1 Volume Volume Heft 50 Cahier Numero Geschäftsnummer --- Numéro d'affaire Numero dell'oggetto Datum 21.12.2004 Date Data Seite 6703-6704 Page Pagina Ref. No 10 138 239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