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10138137 vom 18. Mai 2004</w:t>
      </w:r>
    </w:p>
    <w:p>
      <w:r>
        <w:t>Bundesverwaltung, 2004-05-18, DE</w:t>
      </w:r>
    </w:p>
    <w:p>
      <w:r>
        <w:rPr>
          <w:b/>
        </w:rPr>
        <w:t xml:space="preserve">Quelle: </w:t>
      </w:r>
      <w:r>
        <w:t>https://mcp.opencaselaw.ch/entscheid/ch_vb__td_class__metadataCell__10138137__td_</w:t>
      </w:r>
    </w:p>
    <w:p>
      <w:r>
        <w:t>FR: CH_VB 10138137 du 18 mai 2004</w:t>
      </w:r>
    </w:p>
    <w:p>
      <w:r>
        <w:t>IT: CH_VB 10138137 del 18 maggio 2004</w:t>
      </w:r>
    </w:p>
    <w:p>
      <w:pPr>
        <w:pStyle w:val="Heading2"/>
      </w:pPr>
      <w:r>
        <w:t>Volltext</w:t>
      </w:r>
    </w:p>
    <w:p>
      <w:r>
        <w:t>Notification de décisions à l'encontre de destinataires à l'étranger (art. 36 de la loi fédérale sur la procédure administrative, PA) Sur la base de l'ordonnance du 18 mai 2004 sur la confiscation des avoirs et ressour- ces économiques irakiens gelés et leur transfert au Fonds de développement pour des décisions de confiscation ont été prises à l'encontre des parties suivantes: Les décisions de confiscation peuvent être demandées par les parties auprès de: Département fédéral de l'économie Secrétariat général Palais fédéral Est 3003 Berne Les parties peuvent intenter un recours de droit administratif devant le Tribunal fédéral dans un délai de 30 jours à partir de cette notification dans la feuille fédérale. 9 novembre 2004 Département fédéral de l'économie 6230 2004-2369</w:t>
      </w:r>
    </w:p>
    <w:p>
      <w:r>
        <w:t>Schweizerisches Bundesarchiv, Digitale Amtsdruckschriften Archives fédérales suisses, Publications officielles numérisées Archivio federale svizzero, Pubblicazioni ufficiali digitali Notification In Bundesblatt Dans Feuille fédérale In Foglio federale Jahr 2004 Année Anno Band 1 Volume Volume Heft 44 Cahier Numero Geschäftsnummer --- Numéro d'affaire Numero dell'oggetto Datum 09.11.2004 Date Data Seite 6230-6230 Page Pagina Ref. No 10 138 137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