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10127952 vom 19. Dezember 2003</w:t>
      </w:r>
    </w:p>
    <w:p>
      <w:r>
        <w:t>Bundesverwaltung, 2003-12-19, DE</w:t>
      </w:r>
    </w:p>
    <w:p>
      <w:r>
        <w:rPr>
          <w:b/>
        </w:rPr>
        <w:t xml:space="preserve">Quelle: </w:t>
      </w:r>
      <w:r>
        <w:t>https://mcp.opencaselaw.ch/entscheid/ch_vb__td_class__metadataCell__10127952__td_</w:t>
      </w:r>
    </w:p>
    <w:p>
      <w:r>
        <w:t>FR: CH_VB 10127952 du 19 décembre 2003</w:t>
      </w:r>
    </w:p>
    <w:p>
      <w:r>
        <w:t>IT: CH_VB 10127952 del 19 dicembre 2003</w:t>
      </w:r>
    </w:p>
    <w:p>
      <w:pPr>
        <w:pStyle w:val="Heading2"/>
      </w:pPr>
      <w:r>
        <w:t>Erwägungen</w:t>
      </w:r>
    </w:p>
    <w:p>
      <w:r>
        <w:rPr>
          <w:b/>
        </w:rPr>
        <w:t>E. 2</w:t>
      </w:r>
    </w:p>
    <w:p>
      <w:r>
        <w:t>Nonobstant les obligations générales découlant de l’al. 1, sont permis la conserva- tion ou le transfert d’un certain nombre de mines antipersonnel pour la mise au point de techniques de détection des mines, de déminage ou de destruction des mines, et pour la formation à ces techniques. Le nombre de ces mines ne doit toutefois pas excéder le minimum absolument nécessaire aux fins susmentionnées.</w:t>
      </w:r>
    </w:p>
    <w:p>
      <w:r>
        <w:rPr>
          <w:b/>
        </w:rPr>
        <w:t>E. 4</w:t>
      </w:r>
    </w:p>
    <w:p>
      <w:r>
        <w:t>FF 2003 7469</w:t>
      </w:r>
    </w:p>
    <w:p>
      <w:r>
        <w:t>Schweizerisches Bundesarchiv, Digitale Amtsdruckschriften Archives fédérales suisses, Publications officielles numérisées Archivio federale svizzero, Pubblicazioni ufficiali digitali Loi fédérale sur le matériel de guerre (LFMG) In Bundesblatt Dans Feuille fédérale In Foglio federale Jahr 2003 Année Anno Band 1 Volume Volume Heft 51 Cahier Numero Geschäftsnummer --- Numéro d'affaire Numero dell'oggetto Datum 30.12.2003 Date Data Seite 7469-7470 Page Pagina Ref. No 10 127 952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