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10127106 vom 15. September 2000</w:t>
      </w:r>
    </w:p>
    <w:p>
      <w:r>
        <w:t>Bundesverwaltung, 2000-09-15, DE</w:t>
      </w:r>
    </w:p>
    <w:p>
      <w:r>
        <w:rPr>
          <w:b/>
        </w:rPr>
        <w:t xml:space="preserve">Quelle: </w:t>
      </w:r>
      <w:r>
        <w:t>https://mcp.opencaselaw.ch/entscheid/ch_vb__td_class__metadataCell__10127106__td_</w:t>
      </w:r>
    </w:p>
    <w:p>
      <w:r>
        <w:t>FR: CH_VB 10127106 du 15 septembre 2000</w:t>
      </w:r>
    </w:p>
    <w:p>
      <w:r>
        <w:t>IT: CH_VB 10127106 del 15 settembre 2000</w:t>
      </w:r>
    </w:p>
    <w:p>
      <w:pPr>
        <w:pStyle w:val="Heading2"/>
      </w:pPr>
      <w:r>
        <w:t>Volltext</w:t>
      </w:r>
    </w:p>
    <w:p>
      <w:r>
        <w:t>Notifications et demandes d'autorisation pour des activités impliquant des organismes génétiquement modifiés ou pathogènes en milieu confiné Notifications et demandes d'autorisation reçues du 15 septembre 2000 au 28 février 2003 Numéro Date de Canton Requérant/ réception concerné Emplacement de l'entreprise Titre abrégé du projet A000422 05.02.03 BE A000605 15.09.00 ZH A000686 18.10.00 BS A000856 14.12.00 BS A010048 27.02.03 VD A010055 06.12.02 GE A010081 27.02.03 VD A010096 27.02.03 BS A020121 25.02.03 VD A020172 27.02.03 VD A030020 12.02.03 BS A030022 17.02.03 ZH A030024 24.02.03 VD Schweingruber Martin Ernst, Universitat Bern/3008 Bern Sonderegger Peter, Universitat Zurich/ 8057 Zurich Fournier Brigitte, Novartis Pharma AG/ 4002 Basel Meier Andréas, PZM/6207 Nottwil Wahli Walter, Université de Lausanne/ 1015 Lausanne ImhofBeat A., Université de Genève/ 1211 Genève 4 Desvergne Béatrice, Université de Lausanne/ 1015 Lausanne Marti Stefan, F. Hoffmann-La Roche AG/ 4070 Basel Hoff.-Roche Widmann Christian, Université de Lausanne/ 1006 Lausanne Terskikh Alexey, EPFL/1015 Lausanne Biedermann Barbara C., Kantonsspital Basel/ 4031 Basel Riond Jean-Luc, Universitat Zurich/ 8057 Zurich Lévy Frédéric, Ludwig Institut for Cancer Research LICR/ 1066 Epalinges Molekularbiologie mit der Spalthefe Schizosaccharomyces pombe Elucidation of thé fonction of thé neuronal molécules neurotrypsin, neuroserpin, and calsyntenin Reporter cells containing hormone receptors to study thé oestrogenic effects of Novartis compounds Unterrichtspaket «Gen-Spirale» von Novartis Schullabor Hormone regulated gène expression Thérapie Génique de l'hyperperméabilité vasculaire induite dans les pathologies inflammatoires chroniques Cellular and molecular aspects of PPAR fonctions Qualitatskontrolle, Biologische Assays Gène transfer in mouse and in cultured mouse cells, for thé study of CNS energy metabolism Utilisation de vecteurs lentiviraux pour le transfert de gènes dans le système nerveux central Lymphozyten-Immortalisierung durch EBV Ananbole Wirkung des Parathormons bei Mausen ohne Vitamin-D-Rezeptoren New vaccination stratégies for thé induction of antitumor CTL using recombinant vectors 2060 2003-0478</w:t>
      </w:r>
    </w:p>
    <w:p>
      <w:r>
        <w:t>Numéro Date de Canton Requérant/ réception concerné Emplacement de l'entreprise Titre abrégé du projet A030027 27.02.03 BS A030028 27.02.03 BS A030030 27.02.03 BS Von Daniken Ralph, F. Hoffmann-La Roche AG/ 4070 Basel Hoff.-Roche Perkins John, Roche Vitamins AG/ 4070 Basel Hoff.-Roche Andjelkovic Mirjana, F. Hoffmann-La Roche AG/ 4070 Basel Hoff.-Roche Fermentationsoptimierung von Epothilon D Pantothenate by Fermentation Expression of non-toxic and non-oncogenic target proteins involved in Vascular and Metabolic diseases through thé use of ecotropic, replication- deficient, helper-free retroviral vector System, in rodent cell lines 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(http://www.contactbiotech.ch). Veuillez vous annoncer auparavant au Bureau de Biotechnologie de la Confédération, c/o OFEFP, téléphone +41 (0)31 323 55 99, fax +41 (0)31 324 79 78 (contact.biotech@buwal.admin.ch). 18 mars 2003 Office fédéral de l'environnement, des forêts et du paysage: Bureau de Biotechnologie de la Confédération 2061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10 Cahier Numero Geschäftsnummer --- Numéro d'affaire Numero dell'oggetto Datum 18.03.2003 Date Data Seite 2060-2061 Page Pagina Ref. No 10 127 106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