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10125189 vom 22. Juni 2001</w:t>
      </w:r>
    </w:p>
    <w:p>
      <w:r>
        <w:t>Bundesverwaltung, 2001-06-22, DE</w:t>
      </w:r>
    </w:p>
    <w:p>
      <w:r>
        <w:rPr>
          <w:b/>
        </w:rPr>
        <w:t xml:space="preserve">Quelle: </w:t>
      </w:r>
      <w:r>
        <w:t>https://mcp.opencaselaw.ch/entscheid/ch_vb__td_class__metadataCell__10125189__td_</w:t>
      </w:r>
    </w:p>
    <w:p>
      <w:r>
        <w:t>FR: CH_VB 10125189 du 22 juin 2001</w:t>
      </w:r>
    </w:p>
    <w:p>
      <w:r>
        <w:t>IT: CH_VB 10125189 del 22 giugno 2001</w:t>
      </w:r>
    </w:p>
    <w:p>
      <w:pPr>
        <w:pStyle w:val="Heading2"/>
      </w:pPr>
      <w:r>
        <w:t>Erwägungen</w:t>
      </w:r>
    </w:p>
    <w:p>
      <w:r>
        <w:rPr>
          <w:b/>
        </w:rPr>
        <w:t>E. 4</w:t>
      </w:r>
    </w:p>
    <w:p>
      <w:r>
        <w:t>juillet 2000 relative au jugement du tribunal militaire de division 10A du 20 janvier 2000. Le tribunal sera appelé à statuer, en cas d'acceptation de cette demande de relief, sur l'éventuelle révocation du sursis assortissant la peine prononcée le 25 janvier 1996 par le tribunal militaire de division 10A. Si vous ne vous présentez pas, vous serez jugé par défaut.</w:t>
      </w:r>
    </w:p>
    <w:p>
      <w:r>
        <w:rPr>
          <w:b/>
        </w:rPr>
        <w:t>E. 9</w:t>
      </w:r>
    </w:p>
    <w:p>
      <w:r>
        <w:t>février 2001 Tribunal militaire de division 10A: Le président, It-colonel Bonvin Jean-Yves 2001-0245</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07 Cahier Numero Geschäftsnummer --- Numéro d'affaire Numero dell'oggetto Datum 20.02.2001 Date Data Seite 689-689 Page Pagina Ref. No</w:t>
      </w:r>
    </w:p>
    <w:p>
      <w:r>
        <w:rPr>
          <w:b/>
        </w:rPr>
        <w:t>E. 10</w:t>
      </w:r>
    </w:p>
    <w:p>
      <w:r>
        <w:t>125 189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