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10110113 vom 8. Juni 1999</w:t>
      </w:r>
    </w:p>
    <w:p>
      <w:r>
        <w:t>Bundesverwaltung, 1999-06-08, DE</w:t>
      </w:r>
    </w:p>
    <w:p>
      <w:r>
        <w:rPr>
          <w:b/>
        </w:rPr>
        <w:t xml:space="preserve">Quelle: </w:t>
      </w:r>
      <w:r>
        <w:t>https://mcp.opencaselaw.ch/entscheid/ch_vb__td_class__metadataCell__10110113__td_</w:t>
      </w:r>
    </w:p>
    <w:p>
      <w:r>
        <w:t>FR: CH_VB 10110113 du 8 juin 1999</w:t>
      </w:r>
    </w:p>
    <w:p>
      <w:r>
        <w:t>IT: CH_VB 10110113 del 8 giugno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global de 100 millions de francs est alloué au financement des mesures transitoires en matière de formation professionnelle.</w:t>
      </w:r>
    </w:p>
    <w:p>
      <w:r>
        <w:rPr>
          <w:b/>
        </w:rPr>
        <w:t>E. 2</w:t>
      </w:r>
    </w:p>
    <w:p>
      <w:r>
        <w:t>FF 1999 2819</w:t>
      </w:r>
    </w:p>
    <w:p>
      <w:r>
        <w:rPr>
          <w:b/>
        </w:rPr>
        <w:t>E. 3</w:t>
      </w:r>
    </w:p>
    <w:p>
      <w:r>
        <w:t>FF 1999 2842 9102 1999-5521</w:t>
      </w:r>
    </w:p>
    <w:p>
      <w:r>
        <w:t>2e arrêté sur les places d'apprentissage Art. 3 Le présent arrêté, qui n'est pas de portée générale, n'est pas sujet au référendum. Conseil national, 18 mars 1999 La présidente: Heberlein Le secrétaire: Anliker Conseil des Etats, 8 juin 1999 Le président: Rhinow Le secrétaire: Lanz 9103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au financement des mesures visant à améliorer l'offre de places d'apprentissage et à développer la formation professionnelle (2e arrêté sur les places d'apprentissage) In Bundesblatt Dans Feuille fédérale In Foglio federale Jahr 1999 Année Anno Band 9 Volume Volume Heft 50 Cahier Numero Geschäftsnummer --- Numéro d'affaire Numero dell'oggetto Datum 21.12.1999 Date Data Seite 9102-9103 Page Pagina Ref. No 10 110 113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