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10109771 vom 30. März 1999</w:t>
      </w:r>
    </w:p>
    <w:p>
      <w:r>
        <w:t>Bundesverwaltung, 1999-03-30, DE</w:t>
      </w:r>
    </w:p>
    <w:p>
      <w:r>
        <w:rPr>
          <w:b/>
        </w:rPr>
        <w:t xml:space="preserve">Quelle: </w:t>
      </w:r>
      <w:r>
        <w:t>https://mcp.opencaselaw.ch/entscheid/ch_vb__td_class__metadataCell__10109771__td_</w:t>
      </w:r>
    </w:p>
    <w:p>
      <w:r>
        <w:t>FR: CH_VB 10109771 du 30 mars 1999</w:t>
      </w:r>
    </w:p>
    <w:p>
      <w:r>
        <w:t>IT: CH_VB 10109771 del 30 marzo 1999</w:t>
      </w:r>
    </w:p>
    <w:p>
      <w:pPr>
        <w:pStyle w:val="Heading2"/>
      </w:pPr>
      <w:r>
        <w:t>Erwägungen</w:t>
      </w:r>
    </w:p>
    <w:p>
      <w:r>
        <w:rPr>
          <w:b/>
        </w:rPr>
        <w:t>E. 1</w:t>
      </w:r>
    </w:p>
    <w:p>
      <w:r>
        <w:t>Le Contrôle fédéral des finances est l'organe suprême de la Confédération en ma- tière de surveillance financière. Dans l'exercice de ses fonctions de contrôle, il est soumis uniquement à la constitution et à la loi. Il assiste: a. l'Assemblée fédérale dans l'exercice de ses attributions financières constitu- tionnelles et de sa haute surveillance de l'administration et de la justice fédéra- les; b. le Conseil fédéral dans l'exercice de sa surveillance de l'administration fédé- rale. 2... Il peut refuser les mandats spéciaux qui compromettraient la réalisation du programme de révision.</w:t>
      </w:r>
    </w:p>
    <w:p>
      <w:r>
        <w:rPr>
          <w:b/>
        </w:rPr>
        <w:t>E. 3</w:t>
      </w:r>
    </w:p>
    <w:p>
      <w:r>
        <w:t>. . L'unité administrative ou le Contrôle fédéral des finances peuvent soumettre la décision du département au Conseil fédéral.</w:t>
      </w:r>
    </w:p>
    <w:p>
      <w:r>
        <w:rPr>
          <w:b/>
        </w:rPr>
        <w:t>E. 5</w:t>
      </w:r>
    </w:p>
    <w:p>
      <w:r>
        <w:t>L'unité contrôlée peut soumettre la décision du Contrôle fédéral des finances au Conseil fédéral.</w:t>
      </w:r>
    </w:p>
    <w:p>
      <w:r>
        <w:rPr>
          <w:b/>
        </w:rPr>
        <w:t>E. 6</w:t>
      </w:r>
    </w:p>
    <w:p>
      <w:r>
        <w:t>Abrogé 2355</w:t>
      </w:r>
    </w:p>
    <w:p>
      <w:r>
        <w:t>Loi sur le contrôle des finances Art. 14 Rapports et mise en œuvre 1 Le Contrôle fédéral des finances établit un rapport pour chaque contrôle effectué. Il remet à la Délégation des finances des Chambres fédérales ce rapport ainsi que tous les documents relatifs au contrôle, y compris l'avis du service contrôlé et un résumé du dossier. Il remet également ce résumé au chef du département concerné par les résultats du contrôle. Lorsque la révision se prolonge, il établit un rapport intermé- diaire. 2 Lorsque la Délégation des finances a traité un rapport de révision du Contrôle fédéral des finances, celui-ci peut publier ce rapport ainsi que l'avis du service con- trôlé et une éventuelle appréciation de la Délégation des finances. 3 Le Contrôle fédéral des finances soumet chaque année un rapport à la Délégation des finances et au Conseil fédéral, par lequel il les informe de l'étendue et des prio- rités de son activité de révision, leur communique ses constatations et ses avis les plus importants et leur signale les révisions en suspens et les motifs d'éventuels retards. Ce rapport est publié. 4 Se fondant sur les révisions en suspens signalées dans les rapports annuels du Contrôle fédéral des finances, le Conseil fédéral vérifie que les contestations relati- ves à la régularité et à la légalité soient réglées et que les propositions concernant les contrôles de la rentabilité soient mises en œuvre. Art. 15, al. 3, 3e et 4*phrases 3 ... Le Contrôle fédéral des finances en informe également la Délégation des finan- ces. S'il le juge opportun, il en informe le Conseil fédéral en lieu et place du chef du département concerné. II 1 La présente loi est sujette au référendum facultatif. 2 Le Conseil fédéral fixe la date de l'entrée en vigueur. Conseil national, 19 mars 1999 La présidente: Heberlein Le secrétaire: Anliker Conseil des Etats, 19 mars 1999 Le président: Rhinow Le secrétaire: Lanz Date de publication: 30 mars 19993 Délai référendaire: 8 juillet 1999 11810 3 FF 1999 2354 2356</w:t>
      </w:r>
    </w:p>
    <w:p>
      <w:r>
        <w:t>Schweizerisches Bundesarchiv, Digitale Amtsdruckschriften Archives fédérales suisses, Publications officielles numérisées Archivio federale svizzero, Pubblicazioni ufficiali digitali Loi fédérale sur le Contrôle fédéral dés finances (Loi sur le contrôle des finances, LCF) Modification du 19 mars 1999 In Bundesblatt Dans Feuille fédérale In Foglio federale Jahr 1999 Année Anno Band 3 Volume Volume Heft 12 Cahier Numero Geschäftsnummer --- Numéro d'affaire Numero dell'oggetto Datum 30.03.1999 Date Data Seite 2354-2356 Page Pagina Ref. No</w:t>
      </w:r>
    </w:p>
    <w:p>
      <w:r>
        <w:rPr>
          <w:b/>
        </w:rPr>
        <w:t>E. 10</w:t>
      </w:r>
    </w:p>
    <w:p>
      <w:r>
        <w:t>109 771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