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10108155 vom 4. April 1995</w:t>
      </w:r>
    </w:p>
    <w:p>
      <w:r>
        <w:t>Bundesverwaltung, 1995-04-04, DE</w:t>
      </w:r>
    </w:p>
    <w:p>
      <w:r>
        <w:rPr>
          <w:b/>
        </w:rPr>
        <w:t xml:space="preserve">Quelle: </w:t>
      </w:r>
      <w:r>
        <w:t>https://mcp.opencaselaw.ch/entscheid/ch_vb__td_class__metadataCell__10108155__td_</w:t>
      </w:r>
    </w:p>
    <w:p>
      <w:r>
        <w:t>FR: CH_VB 10108155 du 4 avril 1995</w:t>
      </w:r>
    </w:p>
    <w:p>
      <w:r>
        <w:t>IT: CH_VB 10108155 del 4 aprile 1995</w:t>
      </w:r>
    </w:p>
    <w:p>
      <w:pPr>
        <w:pStyle w:val="Heading2"/>
      </w:pPr>
      <w:r>
        <w:t>Erwägungen</w:t>
      </w:r>
    </w:p>
    <w:p>
      <w:r>
        <w:rPr>
          <w:b/>
        </w:rPr>
        <w:t>E. 3</w:t>
      </w:r>
    </w:p>
    <w:p>
      <w:r>
        <w:t>L'office établit la liste des substances visées au 1er alinéa.</w:t>
      </w:r>
    </w:p>
    <w:p>
      <w:r>
        <w:rPr>
          <w:b/>
        </w:rPr>
        <w:t>E. 4</w:t>
      </w:r>
    </w:p>
    <w:p>
      <w:r>
        <w:t>Le Conseil fédéral peut associer des organisations privées à l'exécution du 1er alinéa, notamment pour des tâches d'information et de conseil. Art. 3a 1 Le Conseil fédéral désigne un laboratoire national de référence chargé de tâches de recherche, d'information et de coordination dans les domaines analytique, pharmaceutique et pharmaco-clinique des stupéfiants et substances visés aux articles 1er et 3, 1er alinéa. A cet égard, il collabore avec les organisations internationales. 2 Le Conseil fédéral peut aussi confier certaines tâches selon le 1er alinéa à des tiers. Art. 20, ch. 1, 2e al. 1. ... celui qui, sans autorisation, à l'intérieur du pays ou à l'étranger, détourne de leur lieu de destination des stupéfiants ou des substances au sens de l'article 3, 1er alinéa, pour lesquels il possède un permis suisse d'exportation, ... II 1 La présente loi est sujette au référendum facultatif. 2 Le Conseil fédéral fixe l'entrée en vigueur. Conseil des Etats, 24 mars 1995 Le président: Küchler Le secrétaire: Lanz Conseil national, 24 mars 1995 Le président: Claude Frey Le secrétaire: Duvillard Date de publication: 4 avril 1995!) Délai référendaire: 3 juillet 1995 N36919 0 FF 1995 II 370 371</w:t>
      </w:r>
    </w:p>
    <w:p>
      <w:r>
        <w:t>Schweizerisches Bundesarchiv, Digitale Amtsdruckschriften Archives fédérales suisses, Publications officielles numérisées Archivio federale svizzero, Pubblicazioni ufficiali digitali Loi fédérale sur les stupéfiants Modification du 24 mars 1995 In Bundesblatt Dans Feuille fédérale In Foglio federale Jahr 1995 Année Anno Band 2 Volume Volume Heft 13 Cahier Numero Geschäftsnummer --- Numéro d'affaire Numero dell'oggetto Datum 04.04.1995 Date Data Seite 370-371 Page Pagina Ref. No 10 108 155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