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10105873 vom 24. Mai 1978</w:t>
      </w:r>
    </w:p>
    <w:p>
      <w:r>
        <w:t>Bundesverwaltung, 1978-05-24, DE</w:t>
      </w:r>
    </w:p>
    <w:p>
      <w:r>
        <w:rPr>
          <w:b/>
        </w:rPr>
        <w:t xml:space="preserve">Quelle: </w:t>
      </w:r>
      <w:r>
        <w:t>https://mcp.opencaselaw.ch/entscheid/ch_vb__td_class__metadataCell__10105873__td_</w:t>
      </w:r>
    </w:p>
    <w:p>
      <w:r>
        <w:t>FR: CH_VB 10105873 du 24 mai 1978</w:t>
      </w:r>
    </w:p>
    <w:p>
      <w:r>
        <w:t>IT: CH_VB 10105873 del 24 maggio 1978</w:t>
      </w:r>
    </w:p>
    <w:p>
      <w:pPr>
        <w:pStyle w:val="Heading2"/>
      </w:pPr>
      <w:r>
        <w:t>Erwägungen</w:t>
      </w:r>
    </w:p>
    <w:p>
      <w:r>
        <w:rPr>
          <w:b/>
        </w:rPr>
        <w:t>E. 21</w:t>
      </w:r>
    </w:p>
    <w:p>
      <w:r>
        <w:t>août 1989 jusqu'à nouvel avis (renouvellement) 1146</w:t>
      </w:r>
    </w:p>
    <w:p>
      <w:r>
        <w:t>Travail de jour à deux équipes Motifs: Exécution de commandes urgentes, horaire d'exploita- tion nécessaire pour des raisons économiques (art. 23, 1 al., LT) - Patrick S.A., 2013 Colombier département peinture 2 ho 11 septembre 1989 au 12 septembre 1992 (renouvellement) - Jean-Jacques Bandi SA, 2852 Courtételle décolletage 4 ho 1er juin 1989 jusqu'à nouvel avis (renouvellement) Travail de nuit et travail à trois équipes Motifs: Horaire d'exploitation indispensable pour des raisons techniques ou économiques (art.17, 2 al., et 24, 2 al., LT) - COOP Genève, 1242 Satigny préemballage, service traiteur</w:t>
      </w:r>
    </w:p>
    <w:p>
      <w:r>
        <w:rPr>
          <w:b/>
        </w:rPr>
        <w:t>E. 25</w:t>
      </w:r>
    </w:p>
    <w:p>
      <w:r>
        <w:t>ho 19 mai 1989 au 21 avril 1990 (modification)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15 août 1989 Office fédéral de l'industrie, des arts et métiers et du travail : Division de la protection des travailleurs et du droit du travail 1147</w:t>
      </w:r>
    </w:p>
    <w:p>
      <w:r>
        <w:t>Allocation de subsides fédéraux pour améliorations foncières et constructions rurales Décisions du Service fédéral des améliorations foncières - Commune de Undervelier JU, réfection de drainages existants en terres ouvertes, projet n° JU373 - Commune de Nendaz VS, fosse et furniere à Brignon, projet n° VS3362 Voies de recours En vertu de l'article 68 de l'ordonnance sur les améliora- tions foncières (RS 913.1 ), des articles 44ss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Département fédéral de l'économie publique, dans un délai de 30 jours à compter de la présente publication. Le recours sera pré- senté en deux exemplaires; il indiquera les conclusions, les motifs et les moyens de preuve et portera la signature du recourant ou de son mandataire. Les personnes habilitées à recourir pourront consulter les décisions étales dossiers de projets auprès du Service fé- déral des améliorations foncières, Mattenhofstrasse 5, 3003 Berne, dans le délai imparti pour les recours et après s'être annoncées par téléphone (tel. 031 61 26 55). 15 août 1989 Service fédéral des améliorations foncières 1148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2 Volume Volume Heft 32 Cahier Numero Geschäftsnummer --- Numéro d'affaire Numero dell'oggetto Datum 15.08.1989 Date Data Seite 1141-1148 Page Pagina Ref. No 10 105 873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