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10104857 vom 30. Mai 1986</w:t>
      </w:r>
    </w:p>
    <w:p>
      <w:r>
        <w:t>Bundesverwaltung, 1986-05-30, DE</w:t>
      </w:r>
    </w:p>
    <w:p>
      <w:r>
        <w:rPr>
          <w:b/>
        </w:rPr>
        <w:t xml:space="preserve">Quelle: </w:t>
      </w:r>
      <w:r>
        <w:t>https://mcp.opencaselaw.ch/entscheid/ch_vb__td_class__metadataCell__10104857__td_</w:t>
      </w:r>
    </w:p>
    <w:p>
      <w:r>
        <w:t>FR: CH_VB 10104857 du 30 mai 1986</w:t>
      </w:r>
    </w:p>
    <w:p>
      <w:r>
        <w:t>IT: CH_VB 10104857 del 30 maggio 1986</w:t>
      </w:r>
    </w:p>
    <w:p>
      <w:pPr>
        <w:pStyle w:val="Heading2"/>
      </w:pPr>
      <w:r>
        <w:t>Volltext</w:t>
      </w:r>
    </w:p>
    <w:p>
      <w:r>
        <w:t>#ST# Publications des départements et des offices de la Confédération • 8 Feuille fédérale. 138e année. Vol. III 113</w:t>
      </w:r>
    </w:p>
    <w:p>
      <w:r>
        <w:t>Monteur-électricien Elektromonteur Montatore eìettricista Règlement d'apprentissage et d'examen de fin d'apprentissage de monteur-électricien Modification du 30 mai 1986 Programme d'enseignement professionnel pour les apprentis monteurs-électriciens du 30 mai 1986 Entrée en vigueur 1er janvier 1987 Le texte de ces règlements et programmes d'enseignement n'est pas publié dans la Feuille fédérale. Des tirés à part peuvent être obtenus auprès de l'Office central fédéral des imprimés et du matériel, 3000 Berne. 16 septembre 1986 Chancellerie fédérale 30929 114 ad 1986-678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1986 Année Anno Band 3 Volume Volume Heft 36 Cahier Numero Geschäftsnummer --- Numéro d'affaire Numero dell'oggetto Datum 16.09.1986 Date Data Seite 113-114 Page Pagina Ref. No 10 104 857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