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10104649 vom 30. April 1986</w:t>
      </w:r>
    </w:p>
    <w:p>
      <w:r>
        <w:t>Bundesverwaltung, 1986-04-30, DE</w:t>
      </w:r>
    </w:p>
    <w:p>
      <w:r>
        <w:rPr>
          <w:b/>
        </w:rPr>
        <w:t xml:space="preserve">Quelle: </w:t>
      </w:r>
      <w:r>
        <w:t>https://mcp.opencaselaw.ch/entscheid/ch_vb__td_class__metadataCell__10104649__td_</w:t>
      </w:r>
    </w:p>
    <w:p>
      <w:r>
        <w:t>FR: CH_VB 10104649 du 30 avril 1986</w:t>
      </w:r>
    </w:p>
    <w:p>
      <w:r>
        <w:t>IT: CH_VB 10104649 del 30 aprile 1986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février 1986 Office fédéral de l'industrie, des arts et métiers et du travail Division de la formation professionnelle 30519 653</w:t>
      </w:r>
    </w:p>
    <w:p>
      <w:r>
        <w:t>Décision approuvant les tarifs des services d'escale sur les aéroports de Genève-Cointrin et de Zurich du 4 février 1986 L'Office fédéral de l'aviation civile, vu l'article 39 de la loi fédérale du 21 décembre 1948° sur la navigation aérienne, décide: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