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10104353 vom 24. Mai 1978</w:t>
      </w:r>
    </w:p>
    <w:p>
      <w:r>
        <w:t>Bundesverwaltung, 1978-05-24, DE</w:t>
      </w:r>
    </w:p>
    <w:p>
      <w:r>
        <w:rPr>
          <w:b/>
        </w:rPr>
        <w:t xml:space="preserve">Quelle: </w:t>
      </w:r>
      <w:r>
        <w:t>https://mcp.opencaselaw.ch/entscheid/ch_vb__td_class__metadataCell__10104353__td_</w:t>
      </w:r>
    </w:p>
    <w:p>
      <w:r>
        <w:t>FR: CH_VB 10104353 du 24 mai 1978</w:t>
      </w:r>
    </w:p>
    <w:p>
      <w:r>
        <w:t>IT: CH_VB 10104353 del 24 maggio 1978</w:t>
      </w:r>
    </w:p>
    <w:p>
      <w:pPr>
        <w:pStyle w:val="Heading2"/>
      </w:pPr>
      <w:r>
        <w:t>Erwägungen</w:t>
      </w:r>
    </w:p>
    <w:p>
      <w:r>
        <w:rPr>
          <w:b/>
        </w:rPr>
        <w:t>E. 30</w:t>
      </w:r>
    </w:p>
    <w:p>
      <w:r>
        <w:t>avril 1985 Office fédéral de l'industrie, des arts et métiers et du travail: Division de la formation professionnelle 29871 981</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1985 Année Anno Band 1 Volume Volume Heft 16 Cahier Numero Geschäftsnummer --- Numéro d'affaire Numero dell'oggetto Datum 30.04.1985 Date Data Seite 978-981 Page Pagina Ref. No 10 104 353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