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Stand: 1.7.1997 vom 31. Dezember 1997</w:t>
      </w:r>
    </w:p>
    <w:p>
      <w:r>
        <w:t>Bundesverwaltung, 1997-12-31, DE</w:t>
      </w:r>
    </w:p>
    <w:p>
      <w:r>
        <w:rPr>
          <w:b/>
        </w:rPr>
        <w:t xml:space="preserve">Quelle: </w:t>
      </w:r>
      <w:r>
        <w:t>https://mcp.opencaselaw.ch/entscheid/ch_vb_Stand__1.7.1997_</w:t>
      </w:r>
    </w:p>
    <w:p>
      <w:r>
        <w:t>FR: CH_VB Stand: 1.7.1997 du 31 décembre 1997</w:t>
      </w:r>
    </w:p>
    <w:p>
      <w:r>
        <w:t>IT: CH_VB Stand: 1.7.1997 del 31 dicembre 1997</w:t>
      </w:r>
    </w:p>
    <w:p>
      <w:pPr>
        <w:pStyle w:val="Heading2"/>
      </w:pPr>
      <w:r>
        <w:t>Erwägungen</w:t>
      </w:r>
    </w:p>
    <w:p>
      <w:r>
        <w:rPr>
          <w:b/>
        </w:rPr>
        <w:t>E. 1</w:t>
      </w:r>
    </w:p>
    <w:p>
      <w:r>
        <w:t>X Département fédéral des affaires étrangères Secrétariat général Secrétariat d'état Direction politique Direction du droit international public Direction du déve- loppement et de la coopération Représentations diplomatiques et consulaires suisses à l'étranger Département fédéral de l'intérieur Secrétariat général Bureau fédéral de l'égalité entre femmes et hommes Office fédéral de la culture Archives fédérales Office fédéral de l'environnement, des forêts et du paysage Institut suisse de météorologie Office des constructions fédérales Office fédéral de la santé publique Office fédéral de la statistique Office fédéral des assurances sociales Office fédéral de l'assurance militaire Ecole fédérale de sport de Macolin Groupement de la science et de la recherche x Département fédéral de justice et police Secrétariat général Office fédéral de la justice Office fédéral de la police Office fédéral des étrangers Ministère public de la Confédération Office fédéral des assurances privées Office fédéral de la protection civile Office fédéral de l'aménagement du territoire Office fédéral de métrologie Office fédéral des réfugiés Institut suisse de droit comparé Institut Fédéral de la Propriété Intellectuelle Secrétariat général Office fédéral de la topographie Commissaire de campagne en chef Office central de la défense Office de l'auditeur en chef Département militaire fédéral Etat-major général Groupe du person- nel de l'armée Groupe des renseignements Groupe des opérations Groupe de la logistique Groupe de la planification Groupe de l'aide au commandement Groupe des affaires sanitaires Etat-major de l'instruction opérative Service de la maîtrise des armements et de la sauvegarde de la paix Forces terrestres Groupe de la Direc- tion de l'instruction Office fédéra! des exploitations des Forces terrestres Commandement du Corps des gardes- fortifications Groupe du personnel enseignant Commandement des Ecoles d'état-major et de commandants Office fédéral des armes de combat Office fédéral des armes et des services d'appui Office fédéral des armes et des services de la logistique Forces aériennes Groupe des opérations des Forces aériennes Office fédéral de l'instruction des Forces aériennes Office fédéral des exploitations des Forces aériennes Corps d'armée de campagne 1 Corps d'armée de campagne 2 Corps d'armée de montagne 3 Corps d'armée de campagne 4 Groupement de l'armement Administration centrale Office fédéral des systèmes d'armes et des munitions Office fédéral du matériel d'armée et des constructions Entreprise suisse d'aéronautique et de systèmes Entreprise suisse de munitions Entreprise suisse d'armement Entreprise suisse d'électronique Office fédéral des systèmes d'armes des Forces aérien- nes et des systèmes de commandement Département fédéral des finances Secrétariat général Administration fédérale des finances Office fédéral du personnel Caisse fédérale d'assurance Administration fédé- rale des contributions Administration fédérale des douanes Régie fédérale des alcools Office fédéral de l'informatique Secrétariat de la commission fédérale des banques Contrôle fédéral des finances Secrétariat des com- missions et de la délégation des finances des Chambres fédérales Département fédéral de l'économie publique Secrétariat général Office fédéral des affaires écono- miques extérieures Office fédéral de l'industrie, des arts et métiers et du travail Office fédéral de l'agriculture, stations de recherches et haras Office vétérinaire fédéral avec institut de virologie et d'immunoprophylaxie Office fédéral des questions conjoncturelles Office fédéral pour l'approvisionnement économique du pays Office fédéral du logement Secrétariat de la commission de la concurrence Département fédéral des transports, des communications et de l'énergie Secrétariat général Office fédéral des transports Office fédéral de l'aviation civile Office fédéral de l'économie des eaux Office fédéral de l'énergie Office fédéral des routes Office fédéral de la communication I Office fédéral - de l'éducation I et de la science Conseil des EPF EPF Zurich et Lausanne Etablissements de recherche</w:t>
      </w:r>
    </w:p>
    <w:p>
      <w:r>
        <w:t>Schweizerisches Bundesarchiv, Digitale Amtsdruckschriften Archives fédérales suisses, Publications officielles numérisées Archivio federale svizzero, Pubblicazioni ufficiali digitali Organisationsschema der Bundesverwaltung Schéma d'organisation de l'administration fédérale Organigramma dell'amministrazione federale In Eidgenössischer Staatskalender Dans Annuaire fédéral In Annuario federale Jahr 1997 Année Anno Seite 7-8 Page Pagina Ref. No 40 003 144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