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70.109 vom 15. Dezember 2005</w:t>
      </w:r>
    </w:p>
    <w:p>
      <w:r>
        <w:t>Bundesverwaltung, 2005-12-15, DE</w:t>
      </w:r>
    </w:p>
    <w:p>
      <w:r>
        <w:rPr>
          <w:b/>
        </w:rPr>
        <w:t xml:space="preserve">Quelle: </w:t>
      </w:r>
      <w:r>
        <w:t>https://mcp.opencaselaw.ch/entscheid/ch_vb_JAAC_70.109__</w:t>
      </w:r>
    </w:p>
    <w:p>
      <w:r>
        <w:t>FR: CH_VB JAAC 70.109 du 15 décembre 2005</w:t>
      </w:r>
    </w:p>
    <w:p>
      <w:r>
        <w:t>IT: CH_VB JAAC 70.109 del 15 dicembre 2005</w:t>
      </w:r>
    </w:p>
    <w:p>
      <w:pPr>
        <w:pStyle w:val="Heading2"/>
      </w:pPr>
      <w:r>
        <w:t>Erwägungen</w:t>
      </w:r>
    </w:p>
    <w:p>
      <w:r>
        <w:rPr>
          <w:b/>
        </w:rPr>
        <w:t>E. 1</w:t>
      </w:r>
    </w:p>
    <w:p>
      <w:r>
        <w:t>als auch dessen Vorwürfe an die Justiz eine öffentliche Verhandlung durchzuführen. Der Beschwerdeführer hat seinen Antrag auf Durchführung vor der Zustellung des Entscheids der Aufsichtsbehörde, mithin rechtzeitig, gestellt. Darüber hinaus wurde sein weiterer Antrag auf Durchführung einer öffentlichen Verhandlung vor Bundesgericht von letzterem allein mit der Begründung abgelehnt, vorliegend sei Artikel 6 EMRK nicht anwendbar. Sentenza Hurter. Procedura disciplinare contro avvocati. Violazione della CEDU. Art. 6 § 1 CEDU. Dibattimenti pubblici. I dibattimenti pubblici costituiscono un principio fondamentale del diritto ad un processo equo. Nella fattispecie, non è data alcuna delle eccezioni allo svolgimento di un’udienza pubblica elencate in questa disposizione. In particolare, l’obiettivo della pubblicità e gli interessi della giustizia esigevano che si svolgessero i dibattimenti pubblici sia in merito alla veridicità delle accuse contro il ricorrente che sulle critiche da lui formulate nei confronti della giustizia. Il ricorrente ha depositato la sua domanda di udienza pubblica prima della notifica dell’arresto da parte dell’autorità di sorveglianza, quindi in tempo utile. Inoltre, la sua altra domanda relativa allo svolgimento di dibattimenti pubblici davanti al Tribunale federale è stata respinta da questa autorità sulla base della pretesa inapplicabilità dell’art. 6 CEDU alla procedura in questione. EN DROIT I. SUR LA VIOLATION ALLÉGUÉE DE L’ART. 6 § 1 CEDH 21.Le requérant se plaint de ce que sa cause n’a pas été entendue publiquement devant les instances cantonales. A ce titre, il invoque l’art.</w:t>
      </w:r>
    </w:p>
    <w:p>
      <w:r>
        <w:rPr>
          <w:b/>
        </w:rPr>
        <w:t>E. 6</w:t>
      </w:r>
    </w:p>
    <w:p>
      <w:r>
        <w:t>dépens, il y a lieu de tenir compte du fait que les griefs du requérant ont été en partie déclarés irrecevables (Olsson c / Suède (no 2), arrêt du 27 novembre 1992, série A no 250, § 113, et Linnekogel, précité, § 50). 48.La Cour juge les prétentions du requérant excessives. Compte tenu des éléments en sa possession et des critères dégagés dans sa jurisprudence, la Cour, statuant en équité, octroie au requérant la somme globale de 3 000 EUR pour ses frais et dépens. C. Intérêts moratoires 49.La Cour juge approprié de baser le taux des intérêts moratoires sur le taux d’intérêt de la facilité de prêt marginal de la Banque centrale européenne majoré de trois points de pourcentage. PAR CES MOTIFS, LA COUR, À L’UNANIMITÉ, 1. Dit qu’il y a eu violation de l’art. 6 § 1 CEDH; 2. Dit que le constat d’une violation fournit en soi une satisfaction équitable suffisante pour le dommage moral subi par le requérant; 3. Dit a) que l’Etat défendeur doit verser au requérant, dans les trois mois à compter du jour où l’arrêt sera devenu définitif conformément à l’art. 44 § 2 CEDH, 3 000 EUR (trois mille euros) pour frais et dépens, plus tout montant pouvant être dû à titre d’impôt, sommes à convertir dans la monnaie de l’Etat défendeur au taux applicable à la date du règlement; b) qu’à compter de l’expiration dudit délai et jusqu’au versement, ce montant sera à majorer d’un intérêt simple à un taux égal à celui de la facilité de prêt marginal de la Banque centrale européenne applicable pendant cette période, augmenté de trois points de pourcentage; 4. Rejette la demande de satisfaction équitable pour le surplus. [1] RS 0.101. [2] JAAC 54.56. [3] JAAC 48.83 II. [4] JAAC 58.95. [5] JAAC 69.138. [6] JAAC 66.120. [7] JAAC 47.150 C. [8] JAAC 62.119.</w:t>
      </w:r>
    </w:p>
    <w:p>
      <w:r>
        <w:rPr>
          <w:b/>
        </w:rPr>
        <w:t>E. 7</w:t>
      </w:r>
    </w:p>
    <w:p>
      <w:r>
        <w:t>Schweizerisches Bundesarchiv, Digitale Amtsdruckschriften Archives fédérales suisses, Publications officielles numérisées Archivio federale svizzero, Pubblicazioni ufficiali digitali JAAC 70.109 - Extrait de l'arrêt rendu par la Cour eur. DH le 15 décembre 2005, affaire Hurter c / Suisse, req. n° 53146/99 In Verwaltungspraxis der Bundesbehörden Dans Jurisprudence des autorités administratives de la Confédération In Giurisprudenza delle autorità amministrative della Confederazione Jahr 2006 Année Anno Band 70 Volume Volume Seite --- Page Pagina Ref. No 150 007 178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