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69.52 vom 29. Oktober 2004</w:t>
      </w:r>
    </w:p>
    <w:p>
      <w:r>
        <w:t>Bundesverwaltung, 2004-10-29, DE</w:t>
      </w:r>
    </w:p>
    <w:p>
      <w:r>
        <w:rPr>
          <w:b/>
        </w:rPr>
        <w:t xml:space="preserve">Quelle: </w:t>
      </w:r>
      <w:r>
        <w:t>https://mcp.opencaselaw.ch/entscheid/ch_vb_JAAC_69.52__</w:t>
      </w:r>
    </w:p>
    <w:p>
      <w:r>
        <w:t>FR: CH_VB JAAC 69.52 du 29 octobre 2004</w:t>
      </w:r>
    </w:p>
    <w:p>
      <w:r>
        <w:t>IT: CH_VB JAAC 69.52 del 29 ottobre 2004</w:t>
      </w:r>
    </w:p>
    <w:p>
      <w:pPr>
        <w:pStyle w:val="Heading2"/>
      </w:pPr>
      <w:r>
        <w:t>Erwägungen</w:t>
      </w:r>
    </w:p>
    <w:p>
      <w:r>
        <w:rPr>
          <w:b/>
        </w:rPr>
        <w:t>E. 1</w:t>
      </w:r>
    </w:p>
    <w:p>
      <w:r>
        <w:t>Art. 8 cpv. 1 lett. a e b, art. 17 cpv. 3 nonché art. 26 cpv. 2 LAsi. Art. 19 cpv. 1 OAsi 1. Accertamento, anteriormente alla pronuncia della decisione concernente la designazione di una persona di fiducia, delle dichiarazioni rese da un richiedente l’asilo sulla sua minore età (Decisione di principio). È legittimo che l’Ufficio federale dei rifugiati si pronunci - a titolo pregiudiziale, prima dell’effettuazione dell’audizione particolareggiata sui motivi d’asilo e della designazione di una persona di fiducia - sull’allegata minorità di un richiedente l’asilo allorquando vi sono dei dubbi riguardo all’età dichiarata. Zusammenfassung des Sachverhalts: Eigenen Aussagen zufolge soll der Beschwerdeführer aus dem Sudan stammen, dieses Land im November 2003 ohne Reisepapiere verlassen haben und am 17. März 2004 über einen nicht näher bezeichneten Staat in die Schweiz eingereist sein. Am 17. März 2004 stellte er bei der Empfangsstelle des Bundesamtes für Flüchtlinge (BFF) in Basel ein Asylgesuch, wo er am 26. März 2004 summarisch befragt wurde. Das BFF gab am 19. März 2004 zur Bestimmung des Alters des Beschwerdeführers die Durchführung einer radiologischen Untersuchung seines Handknochens (so genannte Knochenaltersanalyse) in Auftrag; gleichentags wurde dem BFF mitgeteilt, dass gemäss dieser Knochenaltersanalyse das Knochenalter des Beschwerdeführers einem Alter von 19 Jahren und mehr entspreche. Am 2. April 2004 fand in der Empfangsstelle eine direkte Bundesanhörung im Sinne von Art. 29 Abs. 4 des Asylgesetzes vom 26. Juni 1998 (AsylG, SR 142.31) statt. In deren Rahmen gewährte die Vorinstanz dem Beschwerdeführer vorweg das rechtliche Gehör zum Ergebnis der Knochenaltersanalyse vom 19. März 2004, wobei er an seinen bisherigen Altersangaben festhielt; unmittelbar im Anschluss daran teilte das BFF dem Beschwerdeführer mit, dass aufgrund seiner Äusserungen und der Tatsache, dass er seine Minderjährigkeit nicht belegen oder glaubhaft machen könne, bei der Weiterbehandlung seines Asylgesuchs davon ausgegangen werde, dass er volljährig sei. Im weiteren Verlauf der Anhörung machte der Beschwerdeführer zur Begründung seines Asylgesuchs im Wesentlichen geltend, er sei Christ und aus dem Sudan ausgereist, weil dort zwischen Muslimen und Christen Krieg herrsche. Muslime hätten sein Haus niedergebrannt und seinen Vater verschleppt; er selbst sei von ihnen mit einem Messer verletzt worden, während seiner Mutter und seiner Schwester die Flucht gelungen sei. Mit Verfügung vom 5. April 2004 trat das BFF gestützt auf Art. 32 Abs. 2 Bst. a AsylG auf das Asylgesuch nicht ein und ordnete gleichzeitig die Wegweisung des Beschwerdeführers und deren Vollzug an.</w:t>
      </w:r>
    </w:p>
    <w:p>
      <w:r>
        <w:rPr>
          <w:b/>
        </w:rPr>
        <w:t>E. 2</w:t>
      </w:r>
    </w:p>
    <w:p>
      <w:r>
        <w:t>Diese Verfügung focht der Beschwerdeführer mit Eingabe vom 14. April 2004 bei der Schweizerischen Asylrekurskommission (ARK) an. Er beantragte sinngemäss die Aufhebung der angefochtenen Verfügung und die Gewährung von Asyl in der Schweiz, eventualiter die Anordnung der vorläufigen Aufnahme. Auf Ersuchen des zuständigen Instruktionsrichters der ARK nahm das BFF in seiner Vernehmlassung vom 29. April 2004 Stellung zur Frage der Notwendigkeit, dem Beschwerdeführer im erstinstanzlichen Verfahren eine Vertrauensperson beizuordnen; im Übrigen hielt es an der angefochtenen Verfügung fest und beantragte die Abweisung der Beschwerde. Die dem Beschwerdeführer mit Zwischenverfügung vom 4. Mai 2004 für eine allfällige Replik angesetzte Frist lief am 17. Mai 2004 ungenutzt ab. Die ARK weist die Beschwerde ab. Aus den Erwägungen:</w:t>
      </w:r>
    </w:p>
    <w:p>
      <w:r>
        <w:rPr>
          <w:b/>
        </w:rPr>
        <w:t>E. 3.1</w:t>
      </w:r>
    </w:p>
    <w:p>
      <w:r>
        <w:t>Ist einer unbegleiteten minderjährigen - d. h. unter 18-jährigen (vgl. Art. 1 Bst. d der Asylverordnung 1 vom 11. August 1999 über Verfahrensfragen [AsylV 1], SR 142.311 in Verbindung mit Art. 14 des Schweizerischen Zivilgesetzbuchs vom 10. Dezember 1907 [ZGB], SR 210; vgl. auch Art. 1 des Übereinkommens vom 20. November 1989 über die Rechte des Kindes [KRK], SR 0.107) - Person kein Vormund oder Beistand ernannt worden und sind entsprechende vormundschaftliche Massnahmen seitens der zuständigen kantonalen Behörden auch nicht innert vernünftiger Frist zu erwarten, so ist der urteilsfähigen, unbegleiteten und nicht vertretenen minderjährigen Person für die Dauer des Asylverfahrens eine rechtskundige Vertrauensperson beizuordnen, bevor die erste Anhörung zu den Asylgründen (Art. 29 AsylG bzw. Art. 36 Abs. 1 AsylG) durchgeführt wird (vgl. Art. 17 Abs. 3 AsylG; Art. 7 Abs. 3 und 5 AsylV 1; Art. 12 und Art. 22 KRK; Entscheidungen und Mitteilungen der Schweizerischen Asylrekurskommission [EMARK] 1998 Nr. 13 = VPB 63.13, EMARK 1999 Nr. 18 = VPB 64.88, EMARK 2003 Nr. 1 [wo klargestellt wird, dass dieser in EMARK 1998 Nr. 13 statuierte Grundsatz auch unter dem geltenden, am 1. Oktober 1999 in Kraft getretenen Asylgesetz Gültigkeit besitzt]).</w:t>
      </w:r>
    </w:p>
    <w:p>
      <w:r>
        <w:rPr>
          <w:b/>
        </w:rPr>
        <w:t>E. 3.2</w:t>
      </w:r>
    </w:p>
    <w:p>
      <w:r>
        <w:t>Der Beschwerdeführer gab bei Einreichung seines Asylgesuchs in der Empfangsstelle an, er sei am 17. Januar 1987 geboren. Würden diese Angaben zutreffen, wäre er - auch im heutigen Zeitpunkt - minderjährig, und es hätte für ihn vor der Anhörung vom 2. April 2004 eine Vertrauensperson ernannt werden müssen. Die Vorinstanz vertritt indessen die Ansicht, dass der Beschwerdeführer seine Minderjährigkeit nicht habe glaubhaft machen können, weshalb ihm denn auch keine Vertrauensperson beizuordnen gewesen sei. Zunächst stellt sich daher die Frage, ob die Vorinstanz bei ihrer vorfrageweisen Prüfung des Alters des Beschwerdeführers zu Recht davon ausgegangen ist, dass er entgegen seinen Angaben nicht minderjährig sei.</w:t>
      </w:r>
    </w:p>
    <w:p>
      <w:r>
        <w:rPr>
          <w:b/>
        </w:rPr>
        <w:t>E. 4</w:t>
      </w:r>
    </w:p>
    <w:p>
      <w:r>
        <w:t>volljährig gewesen sei. Damit finde gleichzeitig eine Beweislastumkehr zu Lasten der asylsuchenden Person statt; diese müsse mindestens glaubhaft machen, dass sie entgegen der Beweislage tatsächlich minderjährig sei. Das BFF gebe ihr dazu im Rahmen eines rechtlichen Gehörs zum Ergebnis der Knochenaltersanalyse sowie zu den weiteren Indizien, die für ihre Volljährigkeit sprächen, explizit Gelegenheit. Da die asylsuchende Person zu diesem Zeitpunkt unter Vorbehalt des Gegenbeweises als volljährig gelte, erübrige es sich, im Zeitpunkt des rechtlichen Gehörs eine Vertrauensperson beizuordnen. Das vom BFF angewandte Verfahren stütze sich massgeblich auf die von der ARK in EMARK 2001 Nr. 22 = VPB 66.29 und EMARK 2001 Nr. 23 entwickelten Grundsätze zur Beweislast für behauptete Minderjährigkeit. Die Asylgesetzrevision vom 1. April 2004 habe zum Ziel, Missbräuche - wozu auch die Vortäuschung eines minderjährigen Alters zähle - bereits in der allerersten Verfahrensphase in den Empfangsstellen aufzudecken und bereits dort wirkungsvoll zu bekämpfen.</w:t>
      </w:r>
    </w:p>
    <w:p>
      <w:r>
        <w:rPr>
          <w:b/>
        </w:rPr>
        <w:t>E. 4.1</w:t>
      </w:r>
    </w:p>
    <w:p>
      <w:r>
        <w:t>Die Vorinstanz begründete ihren Befund, dass der Beschwerdeführer nicht als minderjährig zu betrachten sei, im Wesentlichen wie folgt: Die Möglichkeiten der Asylbehörden, im Rahmen des Untersuchungsgrundsatzes gemäss Art. 12 des Bundesgesetzes vom 20. Dezember 1968 über das 3</w:t>
      </w:r>
    </w:p>
    <w:p>
      <w:r>
        <w:t>Verwaltungsverfahren (VwVG, SR 172.021) das tatsächliche Alter einer asylsuchenden Person zu ermitteln, seien sehr eingeschränkt. Gemäss gefestigter Rechtsprechung (EMARK 2000 Nr. 19 E. 8b = VPB 65.4, EMARK 2001 Nr. 22 = VPB 66.29 und EMARK 2001 Nr. 23; alle unter Verweis auf Art. 8 ZGB) trage eine asylsuchende Person in materieller Hinsicht die Beweislast dafür, dass die geltend gemachte Minderjährigkeit zumindest glaubhaft gemacht werde, da sie aus dieser Tatsache Rechte zu ihren Gunsten ableiten wolle. Bei der Beurteilung der Glaubhaftigkeit der geltend gemachten Minderjährigkeit gehe es im Allgemeinen und damit auch im vorliegenden Fall um eine Gesamtbeurteilung aller Elemente, die für oder gegen eine asylsuchende Person sprächen. Da im Fall des Beschwerdeführers aufgrund konkreter Indizien ernsthafte Zweifel an der Richtigkeit des von ihm angegebenen Alters bestanden hätten, sei eine Knochenaltersanalyse durchgeführt worden, die keine Hinweise auf eine Minderjährigkeit, sondern auf ein Alter von 19 Jahren und älter ergeben habe, was dessen Volljährigkeit als wahrscheinlich erscheinen lasse. Zum Resultat dieser Knochenaltersanalyse habe der Beschwerdeführer keine Stellung genommen. Weitere Zweifel an der Minderjährigkeit des Beschwerdeführers bestünden aufgrund seines äusseren Erscheinungsbildes sowie des Umstands, dass er bis heute keine rechtsgenügenden Dokumente eingereicht habe, die seine Identität und damit sein Alter beweisen könnten. Die Frage, ob er in Afrika irgendwo registriert sei, habe der Beschwerdeführer verneint; auf die Indizien gegen die von ihm behauptete Minderjährigkeit angesprochen, habe er an seinen Altersangaben festgehalten und zu Protokoll gegeben, seine Mutter habe ihm vor ungefähr zehn Jahren gesagt, wie alt er sei. Dies reiche indessen nicht, um die auf der durchgeführten Röntgenanalyse der Handknochen des Beschwerdeführers basierende Schlussfolgerung des BFF - die Volljährigkeit des Beschwerdeführers - umzustossen. Der Beschwerdeführer habe seit Einreichung seines Asylgesuchs nichts unternommen, um seine angebliche Minderjährigkeit zu beweisen. Er habe diese auch im Rahmen des rechtlichen Gehörs nicht glaubhaft zu machen vermocht. Die Minderjährigkeit sei somit unbewiesen geblieben, weshalb der Beschwerdeführer die Folgen der Beweislosigkeit zu tragen habe und von seiner Volljährigkeit auszugehen sei.</w:t>
      </w:r>
    </w:p>
    <w:p>
      <w:r>
        <w:rPr>
          <w:b/>
        </w:rPr>
        <w:t>E. 4.2</w:t>
      </w:r>
    </w:p>
    <w:p>
      <w:r>
        <w:t>Der Beschwerdeführer hielt in seiner Rechtsmittelschrift an seinen bisherigen Altersangaben fest. Er bekräftigte dabei, dass er sein Alter vor zehn Jahren von seiner Mutter erfahren habe. Aufgrund der Not und der Arbeit in der Landwirtschaft sehe er älter aus, weshalb man zum Schluss gekommen sei, dass er 19 Jahre alt sei; er könne keine Dokumente beibringen, die das Gegenteil bewiesen, weil sein Haus niedergebrannt sei.</w:t>
      </w:r>
    </w:p>
    <w:p>
      <w:r>
        <w:rPr>
          <w:b/>
        </w:rPr>
        <w:t>E. 4.3</w:t>
      </w:r>
    </w:p>
    <w:p>
      <w:r>
        <w:t>In seiner Vernehmlassung äusserte sich das BFF zur Frage der Notwendigkeit der Beiordnung einer Vertrauensperson im Wesentlichen wie folgt: Gemäss unschwer zu erkennender Absicht des Gesetzgebers sei die Beiordnung einer Vertrauensperson nur für asylsuchende Personen bestimmt, die tatsächlich minderjährig seien. Das BFF habe Verfahrensmassnahmen getroffen, die es erlaubten, frühestmöglich Klarheit zu schaffen, ob eine geltend gemachte Minderjährigkeit tatsächlich gegeben sei. Sei aufgrund einer Knochenaltersanalyse und weiterer Indizien wie Augenschein oder Aussagen in der Kurzbefragung zu schliessen, dass die Person 19 Jahre oder älter sei, so gehe das BFF ab dem Zeitpunkt dieses Ergebnisses davon aus, dass die asylsuchende Person bereits bei Einreichung des Asylgesuchs</w:t>
      </w:r>
    </w:p>
    <w:p>
      <w:r>
        <w:rPr>
          <w:b/>
        </w:rPr>
        <w:t>E. 5.1</w:t>
      </w:r>
    </w:p>
    <w:p>
      <w:r>
        <w:t>Dem BFF ist zunächst darin zuzustimmen, dass bei fraglicher Minderjährigkeit nach der Bestimmung von Art. 8 ZGB, die als allgemeiner Rechtsgrundsatz auch im öffentlichen Recht Anwendung findet, die asylsuchende Person dafür die Beweislast und damit die Folgen der Beweislosigkeit trägt (EMARK 2000 Nr. 19 E. 8b S. 188 = VPB 65.4, EMARK 2001 Nr. 23 E. 6c S. 187). Zu präzisieren gilt es allerdings, dass die asylsuchende Person diese Beweislast von Anfang an trägt, und nicht etwa erst ab dem Zeitpunkt, in dem allfällige Indizien gegen die behauptete Minderjährigkeit sprechen, wie dies die Vorinstanz in ihrer Vernehmlassung andeutet, indem sie in diesem Zusammenhang in zumindest missverständlicher Weise von einer eigentlichen «Beweislastumkehr zu Lasten der asylsuchenden Person» spricht.</w:t>
      </w:r>
    </w:p>
    <w:p>
      <w:r>
        <w:rPr>
          <w:b/>
        </w:rPr>
        <w:t>E. 5.2</w:t>
      </w:r>
    </w:p>
    <w:p>
      <w:r>
        <w:t>Der Grundsatz, wonach die asylsuchende Person nach Art. 8 ZGB die Beweislast für die von ihr behauptete, von den Asylbehörden jedoch in Zweifel gezogene Minderjährigkeit trägt, wirkt sich allerdings erst dann zu Ungunsten der betreffenden Person aus, wenn die Behauptung der Minderjährigkeit tatsächlich unbewiesen bleibt - das heisst weder der asylsuchenden Person der Nachweis gelingt, dass sie weniger als 18 Jahre alt ist, noch der Behörde, dass jene Person mehr als 18jährig ist -, weil sich andernfalls die Frage der Beweislastverteilung gar nicht stellt (vgl. H. Hausheer/M. Jaun, Die Einleitungsartikel des ZGB [Art. 1-10 ZGB], Bern 2003, Rz. 32 zu Art. 8, 9 und</w:t>
      </w:r>
    </w:p>
    <w:p>
      <w:r>
        <w:rPr>
          <w:b/>
        </w:rPr>
        <w:t>E. 10</w:t>
      </w:r>
    </w:p>
    <w:p>
      <w:r>
        <w:t>die unterbliebene Abgabe von Identitätspapieren genannt, beschränkte er sich doch diesbezüglich auf die wenig plausible Aussage, er habe solche Papiere nie gehabt und auch nicht beantragt. Als Indiz gegen die von ihm geltend gemachte Minderjährigkeit ist im Weiteren auch die vage und realitätsfremde Beschreibung seines Reisewegs - er sei mit einem Schiff von einem ihm unbekannten Ort zu einem ihm ebenfalls nicht bekannten Ort gereist, wobei er von einem weissen Mann begleitet worden sei - anzuführen. Besonders ins Gewicht fällt schliesslich, dass er völlig unsubstanziierte beziehungsweise offensichtlich tatsachenwidrige Angaben zu seinem angeblichen Heimatland, dem Sudan, gemacht hat, wobei in diesem Zusammenhang zu erwähnen ist, dass er zu den Nachbarländern des Sudans fälschlicherweise auch Somalia und Sierra Leone gezählt, wiederholt von «Kantoun» (Schreibweise des Beschwerdeführers) als der Hauptstadt des Sudans gesprochen, Pidgin Englisch beziehungsweise Englisch als die einzigen von ihm gesprochenen Sprachen bezeichnet und sich keiner Ethnie zugehörig erklärt hat (vgl. dazu ausführlicher hinten, E. 9). Selbst von einer tatsächlich minderjährigen Person könnten diesbezüglich substanziiertere Angaben erwartet werden. 7.2. Die Ausführungen des Beschwerdeführers anlässlich der Bundesanhörung vom 2. April 2004, in deren Rahmen ihm auch das rechtliche Gehör zur Knochenaltersanalyse vom 13. März 2004 gewährt wurde, enthielten nichts, das den Schluss gerechtfertigt hätte, die nach der Befragung in der Empfangsstelle - wie soeben dargelegt - unbewiesen gebliebene Minderjährigkeit sei nachträglich glaubhaft gemacht worden. Vielmehr erschöpften sich seine Ausführungen in dieser Hinsicht darin, dass er erneut bekräftigte, er sei minderjährig, besitze aber keine Beweise, die dies belegen könnten, und habe sein Alter vor zehn Jahren von seiner Mutter erfahren. 7.3. Auch im Verfahren vor der ARK hat der Beschwerdeführer nichts vorgebracht, das die von ihm behauptete Minderjährigkeit glaubhaft erscheinen liesse, sondern im Wesentlichen lediglich seine bisherigen, unsubstanziierten Altersangaben wiederholt (vgl. dazu vorne, E. 4.2). 7.4. Damit ist als Zwischenergebnis festzuhalten, dass die vom Beschwerdeführer behauptete Minderjährigkeit nach der Befragung in der Empfangsstelle unbewiesen geblieben ist und von ihm auch im weiteren Verlauf des Asylverfahrens nicht glaubhaft gemacht worden ist, weshalb auch nicht zu beanstanden ist, dass ihm vor der Anhörung zu den Asylgründen vom 2. April 2004 keine Vertrauensperson beigeordnet worden ist. Nachfolgend wird somit zu prüfen sein, ob das BFF zu Recht gestützt auf Art. 32 Abs. 2 Bst. a AsylG auf das Asylgesuch des Beschwerdeführers nicht eingetreten ist. 8. (Allgemeine Ausführungen zu Art. 32 Abs. 2 Bst. a AsylG) 9. 9.1. Die Vorinstanz hat in der angefochtenen Verfügung gestützt auf Art. 32 Abs. 2 Bst. a AsylG festgestellt, dass der Beschwerdeführer nicht habe glaubhaft machen können, zur Abgabe von Identitätspapieren aus</w:t>
      </w:r>
    </w:p>
    <w:p>
      <w:r>
        <w:rPr>
          <w:b/>
        </w:rPr>
        <w:t>E. 11</w:t>
      </w:r>
    </w:p>
    <w:p>
      <w:r>
        <w:t>entschuldbaren Gründen nicht in der Lage gewesen zu sein, und sich in seinen Vorbringen keine Hinweise auf eine Verfolgung finden liessen, die sich nicht als offensichtlich haltlos erweisen würden. 9.2. Die ARK schliesst sich dieser Einschätzung an. Mit Bezug auf die unterbliebene Abgabe von Identitätspapieren, seine angebliche Herkunft aus dem Sudan und seinen Reiseweg hat der Beschwerdeführer nämlich bereits bei der Befragung in der Empfangsstelle - wie bereits dargelegt (vgl. vorne, E. 7.1) - völlig unsubstanziierte beziehungsweise offensichtlich tatsachenwidrige Angaben gemacht. Plausiblere Ausführungen vermochte er auch anlässlich der direkten Bundesanhörung nicht zu machen. Vielmehr ist dem BFF darin zuzustimmen, dass der Beschwerdeführer keine überzeugende Erklärung dafür geliefert hat, wie er ohne Identitätspapiere per Schiff von Afrika nach Europa reisen konnte, ohne je von den Grenzkontrollen aufgegriffen zu werden. Im Weiteren haben sich die Zweifel an der von ihm behaupteten sudanesischen Herkunft aufgrund seiner Aussagen bei der direkten Bundesanhörung bestätigt. So bekräftigte er beispielsweise, in seinem Elternhaus ausschliesslich Englisch gesprochen zu haben, was angesichts der sprachlichen Verhältnisse im Sudan einer plausiblen Erklärung bedurft hätte, die er jedoch mit dem blossen Hinweis darauf, dass sein Vater Christ gewesen sei und verlangt habe, dass nur Englisch gesprochen werde, keineswegs zu liefern vermochte. Für die zahlreichen weiteren Aspekte, die gegen eine sudanesische Herkunft des Beschwerdeführers sprechen, kann im Übrigen zum einen auf die vorstehenden Ausführungen (vgl. wiederum E. 7.1), zum anderen auf die Akten verwiesen werden. Zwar ist eine eingehende Prüfung von allfälligen Hinweisen auf Verfolgung im Sinne von Art. 32 Abs. 2 Bst. a AsylG ohne genauere Kenntnis der Herkunft des Beschwerdeführers - die vorliegend aufgrund seiner unsubstanziierten beziehungsweise tatsachenwidrigen landesspezifischen Angaben als unbekannt zu bezeichnen ist, wobei immerhin gewisse Hinweise auf eine Herkunft aus Nigeria bestehen - nicht denkbar. Dennoch kann die Frage seiner Herkunft für die Beurteilung der Beschwerde letztlich offen bleiben. Zwar sind allfällige, auf menschliche Einwirkungen zurückzuführende Wegweisungsvollzugshindernisse im Sinne von Art. 44 Abs. 2 AsylG in Verbindung mit Art. 14a Abs. 2-4 des Bundesgesetzes vom 26. März 1931 über Aufenthalt und Niederlassung der Ausländer (ANAG, SR 142.20), die - wie bereits dargelegt - vom weiten Verfolgungsbegriff gemäss Art. 32 Abs. 2 Bst. a AsylG ebenfalls erfasst werden, von der ARK grundsätzlich von Amtes wegen zu prüfen. Diese Untersuchungspflicht findet jedoch - auch in diesem Zusammenhang - ihre Grenzen an der Mitwirkungspflicht der Beschwerde führenden Person nach Art. 8 AsylG. Verunmöglicht es die Beschwerde führende Person den Asylbehörden durch eine Verletzung der Mitwirkungspflicht überhaupt sinnvoll zu prüfen, ob ihr im Heimat- oder Herkunftsstaat Gefahr droht, kann es nach Treu und Glauben nicht Sache der ARK sein, nach allfälligen Wegweisungsvollzugshindernissen in hypothetischen Herkunftsländern zu forschen (vgl. W. Kälin, Grundriss des Asylverfahrens, Basel/Frankfurt a.M. 1990, S. 262 f.). Im Weiteren ist festzustellen, dass die Vorbringen, mit denen der Beschwerdeführer geltend gemacht hat, im Oktober 2003 im Sudan Opfer eines bewaffneten Übergriffs durch muslimische Kämpfer geworden zu sein, unsubstanziiert und realitätsfremd und damit offensichtlich haltlos im Sinne von Art. 32 Abs. 2 Bst. a AsylG ausgefallen sind. Zutreffend stellt die Vorinstanz in diesem Zusammenhang denn auch fest, die Vorbringen des</w:t>
      </w:r>
    </w:p>
    <w:p>
      <w:r>
        <w:rPr>
          <w:b/>
        </w:rPr>
        <w:t>E. 12</w:t>
      </w:r>
    </w:p>
    <w:p>
      <w:r>
        <w:t>Beschwerdeführers liessen angesichts ihres stereotypen und oberflächlichen Charakters - so sei er insbesondere nicht in der Lage gewesen, den Alltag in einem von einem bewaffneten Konflikt beherrschten Gebiet lebensnah zu beschreiben - keine Zweifel daran, dass er das von ihm Geschilderte so nicht erlebt haben könne. 9.3. Die Ausführungen in der Beschwerdeschrift sind nicht geeignet, die zutreffende Einschätzung der Vorinstanz zu entkräften, zumal sich der Beschwerdeführer im Wesentlichen darauf beschränkt, erneut seine sudanesische Herkunft zu bekräftigen und sich auf den von ihm geltend gemachten bewaffneten Übergriff durch muslimische Kämpfer zu berufen, ohne dass er aber dazu substanziiertere und damit überzeugende Angaben machen würde. Damit gilt es festzuhalten, dass die Vorinstanz zu Recht auf das Asylgesuch des Beschwerdeführers gestützt auf Art. 32 Abs. 2 Bst. a AsylG nicht eingetreten ist.</w:t>
      </w:r>
    </w:p>
    <w:p>
      <w:r>
        <w:rPr>
          <w:b/>
        </w:rPr>
        <w:t>E. 13</w:t>
      </w:r>
    </w:p>
    <w:p>
      <w:r>
        <w:t>Schweizerisches Bundesarchiv, Digitale Amtsdruckschriften Archives fédérales suisses, Publications officielles numérisées Archivio federale svizzero, Pubblicazioni ufficiali digitali JAAC 69.52 - Urteil der Schweizerischen Asylrekurskommission vom 29. Oktober 2004 i.S. K.M., unbekannter Herkunft, angeblich Sudan, auch erschienen in Entscheidungen und Mitteilungen der Schweizerischen Asylrekurskommission [EMARK] 2004 Nr. 30 In Verwaltungspraxis der Bundesbehörden Dans Jurisprudence des autorités administratives de la Confédération In Giurisprudenza delle autorità amministrative della Confederazione Jahr 2005 Année Anno Band 69 Volume Volume Seite --- Page Pagina Ref. No 150 006 992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