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69.133 vom 21. Juni 2005</w:t>
      </w:r>
    </w:p>
    <w:p>
      <w:r>
        <w:t>Bundesverwaltung, 2005-06-21, DE</w:t>
      </w:r>
    </w:p>
    <w:p>
      <w:r>
        <w:rPr>
          <w:b/>
        </w:rPr>
        <w:t xml:space="preserve">Quelle: </w:t>
      </w:r>
      <w:r>
        <w:t>https://mcp.opencaselaw.ch/entscheid/ch_vb_JAAC_69.133__</w:t>
      </w:r>
    </w:p>
    <w:p>
      <w:r>
        <w:t>FR: CH_VB JAAC 69.133 du 21 juin 2005</w:t>
      </w:r>
    </w:p>
    <w:p>
      <w:r>
        <w:t>IT: CH_VB JAAC 69.133 del 21 giugno 2005</w:t>
      </w:r>
    </w:p>
    <w:p>
      <w:pPr>
        <w:pStyle w:val="Heading2"/>
      </w:pPr>
      <w:r>
        <w:t>Erwägungen</w:t>
      </w:r>
    </w:p>
    <w:p>
      <w:r>
        <w:rPr>
          <w:b/>
        </w:rPr>
        <w:t>E. 1</w:t>
      </w:r>
    </w:p>
    <w:p>
      <w:r>
        <w:t>- Auch alternative Formen der Urteilspublikation können den Anforderungen der Bestimmung genügen. Denkbar sind die Einsichtnahme bei der Gerichtskanzlei oder die veröffentlichung in einer amtlichen Sammlung. - Das Internet ist heutzutage ein bedeutsames, einfach zu handhabendes und kostengünstiges Kommunikationsmittel; die Urteilspublikation im Internet stellt folglich eine öffentliche Urteilsverkündung im Sinne der Bestimmung dar. Procedura concernente le indennità giornaliere di aiuto ai disoccupati. Pubblicazione di sentenza. Art. 6 § 1 CEDU. Pubblicazione su Internet quale pubblicazione di sentenza. - Secondo una costante giurisprudenza, l’esigenza di pubblicazione di una sentenza deve essere interpretata con una certa flessibilità. Alla stessa stregua dell’oggetto e dello scopo dell’art. 6 CEDU, anche le particolarità della causa hanno una certa rilevanza. - Anche forme alternative di pubblicazione di una sentenza possono soddisfare le condizioni di questa disposizione. Entrano quindi in linea di conto la consultazione del testo presso la cancelleria del Tribunale o la pubblicazione in una raccolta ufficiale. - Internet è oggi un mezzo di comunicazione importante, facilmente accessibile e poco costoso; la pubblicazione su Internet della sentenza costituisce quindi una pubblicazione ai sensi di questa disposizione. EN DROIT 1.Le requérant fait valoir que l’arrêt du tribunal des assurances sociales du canton de Zurich n’a pas fait l’objet d’un prononcé public au sens de l’art.</w:t>
      </w:r>
    </w:p>
    <w:p>
      <w:r>
        <w:rPr>
          <w:b/>
        </w:rPr>
        <w:t>E. 6</w:t>
      </w:r>
    </w:p>
    <w:p>
      <w:r>
        <w:t>Schweizerisches Bundesarchiv, Digitale Amtsdruckschriften Archives fédérales suisses, Publications officielles numérisées Archivio federale svizzero, Pubblicazioni ufficiali digitali JAAC 69.133 - Extrait de la décision rendue par la Cour eur. DH le 21 juin 2005, déclarant irrecevable la req. n° 62915/00, Adrian Bacchini c / Suisse In Verwaltungspraxis der Bundesbehörden Dans Jurisprudence des autorités administratives de la Confédération In Giurisprudenza delle autorità amministrative della Confederazione Jahr 2005 Année Anno Band 69 Volume Volume Seite --- Page Pagina Ref. No 150 006 830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