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66.82 vom 16. Oktober 1980</w:t>
      </w:r>
    </w:p>
    <w:p>
      <w:r>
        <w:t>Bundesverwaltung, 1980-10-16, DE</w:t>
      </w:r>
    </w:p>
    <w:p>
      <w:r>
        <w:rPr>
          <w:b/>
        </w:rPr>
        <w:t xml:space="preserve">Quelle: </w:t>
      </w:r>
      <w:r>
        <w:t>https://mcp.opencaselaw.ch/entscheid/ch_vb_JAAC_66.82__</w:t>
      </w:r>
    </w:p>
    <w:p>
      <w:r>
        <w:t>FR: CH_VB JAAC 66.82 du 16 octobre 1980</w:t>
      </w:r>
    </w:p>
    <w:p>
      <w:r>
        <w:t>IT: CH_VB JAAC 66.82 del 16 ottobre 1980</w:t>
      </w:r>
    </w:p>
    <w:p>
      <w:pPr>
        <w:pStyle w:val="Heading2"/>
      </w:pPr>
      <w:r>
        <w:t>Erwägungen</w:t>
      </w:r>
    </w:p>
    <w:p>
      <w:r>
        <w:rPr>
          <w:b/>
        </w:rPr>
        <w:t>E. 1</w:t>
      </w:r>
    </w:p>
    <w:p>
      <w:r>
        <w:t>Les définitions relatives au séjour légal retenues en matière de police des étrangers ne peuvent être transposées telles quelles dans le domaine de l’asile. S’agissant de l’interprétation de l’art. 50 LAsi, il convient de se référer en particulier à l’Accord européen sur le transfert de responsabilité à l’égard des réfugiés (ci-après l’Accord; consid. 3d et 3e).</w:t>
      </w:r>
    </w:p>
    <w:p>
      <w:r>
        <w:rPr>
          <w:b/>
        </w:rPr>
        <w:t>E. 2</w:t>
      </w:r>
    </w:p>
    <w:p>
      <w:r>
        <w:t>L’Accord instaure une obligation d’admission des réfugiés remplissant les conditions qu’il prévoit; lorsque, dans un cas particulier, ces conditions sont données, le transfert du statut de réfugié conduit, en règle générale, à l’octroi du second asile, nonobstant le pouvoir d’appréciation conféré à l’autorité par l’art. 50 LAsi (consid. 4b).</w:t>
      </w:r>
    </w:p>
    <w:p>
      <w:r>
        <w:rPr>
          <w:b/>
        </w:rPr>
        <w:t>E. 3</w:t>
      </w:r>
    </w:p>
    <w:p>
      <w:r>
        <w:t>Dans le calcul des deux ans de séjour effectif et ininterrompu donnant droit au transfert (art. 2 de l’Accord), doit être inclue la période durant laquelle le réfugié a été autorisé à résider sur le territoire du second Etat dans l’attente qu’une décision soit prise sur sa demande d’autorisation ordinaire (non temporaire; consid. 4c et 4d).</w:t>
      </w:r>
    </w:p>
    <w:p>
      <w:r>
        <w:rPr>
          <w:b/>
        </w:rPr>
        <w:t>E. 4</w:t>
      </w:r>
    </w:p>
    <w:p>
      <w:r>
        <w:t>La nozione di «soggiorno legale» enunciata dall’art. 50 LAsi, deve essere interpretata in modo uniforme e conforme all’Accordo, anche nei casi in cui quest’accordo non dovesse applicarsi. Non è necessario essere titolari di un’autorizzazione di dimora ai sensi dell’art. 5 LDDS (consid. 5b e 6). Résumé des faits: T. V. N., ressortissant vietnamien réfugié en France, a épousé à Genève, le 22 septembre 1995, Mme X, ressortissante vietnamienne réfugiée en Suisse, titulaire d’une autorisation d’établissement en Suisse. Sur formule officielle datée du 25 septembre 1995, il a sollicité de l’Office cantonal de la population (ci-après l’Office cantonal) du canton de Genève une autorisation annuelle de séjour, renouvelable, aux fins de vivre auprès de son épouse. Il a produit un titre de voyage (au sens de la Convention du 28 juillet 1951 relative au statut des réfugiés (Conv., RS 0.142.30), délivré le 9 juin 1993 par les autorités françaises et valable jusqu’au 18 juillet 1997. Par courrier du 20 novembre 1995, T. V. N. a déposé auprès de l’Office fédéral des réfugiés (ODR) une demande de second asile en Suisse, se fondant en particulier sur sa prise de résidence, à Genève, auprès de son épouse. Dans sa réponse du 29 novembre 1995, l’ODR lui a communiqué que son cas relevait, en l’état, de la compétence de la police des étrangers du canton de Genève, l’octroi d’un second asile supposant un séjour régulier de deux ans au moins dans le pays. Répondant à une demande de l’intéressé formulée le 26 janvier 1996 par l’intermédiaire de l’Office cantonal, l’ODR a, formellement, rejeté la demande de second asile de T. V. N. par décision du 16 février 1996. Aucun recours n’a été interjeté contre cette décision. Le 4 mars 1996, l’Office fédéral des étrangers (OFE) a donné aux autorités genevoises son approbation à la délivrance à l’intéressé d’une autorisation de séjour annuelle (permis B), valable du 22 septembre 1995 au 21 septembre 1996 (but du séjour: à la recherche d’un emploi). A la demande de l’Office cantonal, T. V. N. s’est acquitté, en date du 25 avril 1996, des taxes requises pour la délivrance de ladite autorisation. Formellement, aucun permis de séjour ne lui a été remis. En date du 9 septembre 1996, au moyen d’une formule ad hoc, T. V. N. a sollicité des autorités genevoises le «renouvellement» de son «autorisation de séjour». Le mariage contracté par l’intéressé le 22 septembre 1995 a été déclaré dissous par le divorce par jugement du 6 février 1997, jugement confirmé le 20 juin 1997 sur appel, et entré en force le 29 août 1997. Par décision du 6 octobre 1997, l’Office cantonal, se basant sur l’art. 4, l’art. 16 et l’art. 17 al. 2 de la loi fédérale du 26 mars 1931 sur le séjour et l’établissement des étrangers (LSEE, RS 142.20), a rejeté la «demande d’autorisation de séjour du 25 septembre 1995» de l’intéressé. Observant que seul son mariage avec une ressortissante vietnamienne établie en Suisse 3</w:t>
      </w:r>
    </w:p>
    <w:p>
      <w:r>
        <w:t>lui «avait permis de solliciter une autorisation de séjour à caractère durable», il a constaté qu’il ne remplissait plus cette condition dès lors qu’il vivait séparé de son épouse depuis le 21 mai 1996 et que son mariage avait été déclaré dissous par le divorce. Le recours formé par T. V. N. contre cette décision a été rejeté par la Commission cantonale de recours de police des étrangers (ci-après CCPE), par décision du 2 mars 1999. En date du 12 mai 1999, T. V. N. a sollicité une nouvelle fois un second asile en Suisse, en faisant valoir qu’il y résidait depuis quatre ans. Par décision du 27 juillet 1999, l’ODR a rejeté sa demande, motif pris qu’il ne remplissait pas les conditions de l’art. 5 de la loi sur l’asile du 26 juin 1998 (LAsi, RS 142.31; actuellement art. 50 LAsi), l’Office cantonal ayant refusé, par décision du</w:t>
      </w:r>
    </w:p>
    <w:p>
      <w:r>
        <w:rPr>
          <w:b/>
        </w:rPr>
        <w:t>E. 6</w:t>
      </w:r>
    </w:p>
    <w:p>
      <w:r>
        <w:t>En règle générale, le transfert du statut de réfugié implique l’octroi du second asile comme la reconnaissance de la qualité de réfugié implique l’octroi de l’asile, sauf motif d’exclusion (cf. art. 2 al. 1 et art. 49 LAsi). Lorsqu’elles sont obligées par l’Accord d’admettre le transfert de responsabilité, et en conséquence de reconnaître, elles aussi, à l’intéressé sa qualité de réfugié au sens de la Conv., les autorités suisses conservent cependant le droit de lui refuser le second asile lorsqu’il remplit les conditions d’exclusion de l’asile, en particulier d’indignité de l’art. 53 LAsi (cf. A. Achermann/C. Hausammann, Handbuch des Asylrechts, 2e éd., Berne/Stuttgart 1991, p. 130). Dans pareil cas, la Suisse reconnaît également à l’intéressé la qualité de réfugié tout en ne lui accordant qu’une admission provisoire (art. 59 LAsi). En d’autres termes, l’Accord comprend un standard minimum en matière de transfert du statut de réfugié (cf. art. 1 let. a), contraignant pour les Etats parties, mais non en matière d’octroi de second asile. c. Aux termes du préambule de l’Accord, les conditions du transfert de responsabilité sont précisées «dans un esprit libéral et humanitaire». En particulier, le transfert du domicile d’un Etat à un autre se justifie mieux pour un réfugié que pour d’autres étrangers, car un réfugié n’a souvent pas, au moment de la fuite de son pays d’origine, la possibilité de choisir longuement un pays d’asile déterminé ni de s’y rendre effectivement (cf. Message à l’appui d’une loi sur l’asile, du 31 août 1977, FF 1977 III 125). Selon l’art. 2 § 1 de l’Accord, le transfert de responsabilité est considéré comme ayant eu lieu à l’expiration d’une période de deux ans de séjour effectif et ininterrompu dans le second Etat avec l’accord des autorités de celui-ci ou, auparavant, si le second Etat a admis le réfugié à demeurer sur son territoire soit d’une manière permanente, soit pour une durée excédant la validité du titre de voyage. Cette période de deux ans court à compter de la date de l’admission du réfugié sur le territoire du second Etat ou, si une telle date ne peut être établie, à compter de la date à laquelle le réfugié s’est présenté aux autorités du second Etat. En vertu du § 2 de cette même disposition conventionnelle, ne sont pas comptés pour le calcul de la période de deux ans les séjours autorisés uniquement à des fins d’études, de formation ou de soins médicaux (let. a), ni la période durant laquelle le réfugié est autorisé à demeurer sur le territoire du second Etat en attendant qu’une décision soit rendue à la suite d’un recours contre une décision de refus de séjour, à moins que la décision ne soit favorable au réfugié (let. c). d. Selon l’art. 31 al. 1 de la Convention de Vienne, un traité doit être interprété de bonne foi suivant le sens ordinaire à attribuer à ses termes dans leur contexte et à la lumière de son objet et de son but. Comme indiqué plus haut (cf. let. a), en élaborant l’Accord et en y adhérant, les Etats signataires ont eu pour but d’empêcher un conflit négatif de compétence; l’Accord doit améliorer et renforcer la position des réfugiés reconnus comme tels, en réglementant de manière uniforme les conditions de transfert de la responsabilité entre les Etats contractants (cf. message relatif à l’Accord, FF 1984 III 1024). On ne saurait donc considérer que le catalogue des exceptions inscrit à l’art. 2 § 2 est extensible au gré d’une Partie à l’Accord. L’esprit libéral et humanitaire voulu par les Etats signataires conduit au contraire</w:t>
      </w:r>
    </w:p>
    <w:p>
      <w:r>
        <w:rPr>
          <w:b/>
        </w:rPr>
        <w:t>E. 7</w:t>
      </w:r>
    </w:p>
    <w:p>
      <w:r>
        <w:t>à interpréter de manière conforme au but et à l’objet de l’Accord les exceptions posées au principe, fixé au § 1, de la prise en compte des «séjours effectifs, avec l’accord des autorités». A l’instar du Conseil fédéral, la Commission observe que les motifs de séjour visés à l’art. 2 § 2 laissent entendre que le réfugié n’a pas vraiment la volonté de s’installer à demeure dans le second Etat ou, si tel est le cas, que celui-ci n’est pas disposé à autoriser un séjour durable (cf. message relatif à l’Accord, FF 1984 III 1028). Il appert d’ailleurs du texte même de l’art. 2 § 2 que le séjour n’est pas pris en compte soit lorsque son but est par essence temporaire (école, soins), excluant à terme l’octroi d’une autorisation ordinaire de séjour ou d’une autorisation d’établissement, soit lorsque le second Etat manifeste sa volonté de ne pas accueillir durablement le réfugié sur son sol (en règle générale par un refus d’autorisation). L’art. 2 § 2 let. c prévoit que les séjours postérieurs au refus d’autorisation ne sont pas comptabilisés (sauf cas d’admission ultérieure d’un éventuel recours). Si cette disposition prévoit que la période de séjour postérieure à un refus d’autorisation n’est pas prise en compte dans le calcul du délai de deux ans, c’est parce que le second Etat a manifesté expressément sa volonté de ne pas accepter durablement le réfugié sur son territoire. Une interprétation e contrario de cette disposition conduit en revanche à prendre en considération la période durant laquelle le réfugié est autorisé à résider sur le territoire du second Etat en attendant qu’une décision soit prise sur sa demande d’autorisation ordinaire de séjour. Cette interprétation est d’ailleurs conforme à l’art. 2 § 1 al. 2, qui précise que la période de deux ans court à compter de la date d’admission du réfugié sur le territoire du second Etat ou, si cette date ne peut être établie, à compter de la date à laquelle le réfugié s’est présenté aux autorités du second Etat. En outre, dans son message relatif à l’Accord (FF 1984 III 1027), le Conseil fédéral relève ce qui suit, s’agissant du moment à partir duquel le délai commence à courir dans le second Etat: «On peut, pour déterminer ce délai, prendre alternativement en considération le moment de l’admission du réfugié dans le second Etat, ou celui à partir duquel le réfugié remplit les conditions relatives de la police des étrangers du second Etat, au plus tard toutefois le moment du premier contact avec la police des étrangers en vue d’obtenir une autorisation de séjour. Dans les Etats où le réfugié peut entrer librement en vertu de la Convention de 1959 sur les visas et où, par conséquent, il séjourne avec l’approbation du second Etat, le délai commence à courir dès qu’il a franchi la frontière». Enfin, il est conforme également aux buts et à la systématique de l’Accord que, contrairement aux séjours temporaires par essence (études, soins médicaux), les séjours dans l’attente d’une décision formelle sur une demande d’une autorisation ordinaire de séjour, soient compris dans le calcul du délai de deux ans. En effet, l’Etat auquel le réfugié a demandé le second accueil doit agir conformément au principe de diligence et à celui de la bonne foi; cet Etat est tenu de se déterminer clairement, avant l’écoulement du délai de deux ans, sur la délivrance ou le refus d’une autorisation ordinaire de séjour, de sorte que le réfugié ne risque pas de perdre le statut octroyé par l’Etat de premier refuge et donc le droit d’y retourner. Par conséquent, l’inaction, dans le délai de deux ans, de l’Etat de second refuge engage sa responsabilité non</w:t>
      </w:r>
    </w:p>
    <w:p>
      <w:r>
        <w:rPr>
          <w:b/>
        </w:rPr>
        <w:t>E. 8</w:t>
      </w:r>
    </w:p>
    <w:p>
      <w:r>
        <w:t>seulement vis-à-vis de l’Etat de premier accueil, mais aussi vis-à-vis du réfugié lui-même en ce sens qu’il lui incombera désormais d’assurer la poursuite de sa protection. Si le délai de deux ans, à compter du moment où l’intéressé a un droit de présence fondé sur une prétention légale à la délivrance d’une autorisation ordinaire de séjour, s’est écoulé avant la première décision de refus d’autorisation, le transfert de responsabilité doit avoir lieu. Ce principe de diligence est en outre consacré à l’art. 2 § 3 de l’accord, lequel - combiné à l’art. 4 - prévoit le transfert du statut de réfugié même dans un cas où celui-ci est normalement exclu au sens de l’art. 2 § 2. 5.a. Comme on l’a rappelé plus haut (cf. consid. 4 b), l’application de l’Accord à un cas d’espèce n’empêche pas l’application complémentaire de l’art. 50 LAsi, lequel conduit à examiner la question de l’octroi de l’asile, vu la règle de l’art. 49 LAsi. Mais il importe alors de veiller tout spécialement à ce que l’art. 50 LAsi soit interprété de manière conforme à l’Accord, vu le principe de la primauté du droit international sur le droit interne. Considérant l’interprétation à donner à l’Accord lui-même, en particulier de son art. 2 (cf. consid. 4), le séjour d’un réfugié sera donc réputé «légal» au sens de l’art. 50 LAsi lorsque l’intéressé s’est soumis aux prescriptions applicables aux étrangers en général en s’annonçant aux autorités compétentes, qu’il est dans l’attente d’une décision sur sa demande d’autorisation annuelle (ordinaire) de séjour, de type renouvelable et durable, et du moins tant que l’Etat ne lui a pas signifié, par un (premier) refus d’une telle autorisation, qu’il n’entendait pas l’autoriser à prendre domicile sur son sol. b. Dans ces conditions, on ne saurait admettre comme conforme à l’Accord le «séjour légal» interprété comme celui nécessitant «la possession d’une autorisation de la police des étrangers» (cf. Message concernant la révision totale de la loi sur l’asile, du 4 décembre 1995, FF 1996 II 67), si l’on devait entendre par là la possession d’une autorisation de séjour au sens de l’art. 5 LSEE. Le fait que le texte de l’art. 5 LAsi de 1979 (actuellement l’art. 50 LAsi), entré en vigueur le 1er janvier 1981, n’ait subi depuis l’entrée en vigueur de l’Accord qu’une modification de pure forme (cf. consid. 2 et 3d, in initio), ne saurait amener la Commission à une autre conclusion, étant rappelé que l’art. 5 LAsi de 1979 avait été élaboré à une époque où le contenu de cet Accord était déjà connu (cf. Message précité, relatif à l’Accord, p. 1026). 6.a. Reste encore à examiner l’hypothèse où l’Accord ne s’applique pas à une situation particulière, parce que le réfugié en cause provient d’un Etat de premier accueil non partie à la convention. Dans un tel cas de figure, les autorités suisses disposent, en principe, d’un plus large pouvoir d’appréciation. Toutefois, on ne saurait concevoir que les mêmes expressions, celles de «séjour légal» et «depuis au moins deux ans» (cette notion ne précisant pas le dies a quo), reçoivent une interprétation juridique différente selon que l’Accord s’applique ou non. C’est d’ailleurs dans ce sens que s’est exprimé le Conseil fédéral dans son message relatif à l’Accord (FF 1984 III 1026), lorsqu’il a indiqué que «l’Accord ne remettait pas en cause notre politique en matière d’asile, vu qu’il n’a jamais été fait usage de la liberté d’appréciation prévue à l’art 5 [LAsi de 1979] et que le second asile a toujours été accordé lorsque les conditions étaient remplies». C’est dans le même esprit qu’il faut comprendre le Conseil fédéral lorsque, dans le message concernant la révision totale de la loi sur l’asile, du 4 décembre 1995 (FF 1996 II 67), il a rappelé que les autorités devront «tenir compte» de l’Accord «en appliquant la présente disposition»</w:t>
      </w:r>
    </w:p>
    <w:p>
      <w:r>
        <w:rPr>
          <w:b/>
        </w:rPr>
        <w:t>E. 9</w:t>
      </w:r>
    </w:p>
    <w:p>
      <w:r>
        <w:t>(art. 50 LAsi); le Conseil fédéral n’a alors procédé à aucune distinction selon que l’Accord devait s’appliquer directement ou non. Il sied ici de mettre en exergue également le souhait exprimé par les Etats parties à l’Accord, dont la Suisse, «de régler cette matière de manière uniforme entre les Etats membres du Conseil de l’Europe» (préambule, dernier considérant), dont tous n’ont pas adhéré à l’Accord, souhait par ailleurs conforme à la tradition suisse d’intervenir sur le plan international pour que soit amélioré le statut des réfugiés (cf. Message précité, relatif à l’Accord, FF 1984 III 1026). b. Par voie de conséquence, lorsque l’Etat de premier refuge n’est pas partie à l’Accord, et que cet Accord n’est donc pas applicable, les solutions qui y sont retenues quant à la nature des séjours à prendre en considération dans le calcul du délai de deux ans, de même que le point de départ de ce délai, doivent inspirer les autorités dans l’application de l’art. 50 LAsi. Celles-ci ne sauraient s’en écarter sans de sérieux motifs, sous peine de tomber dans l’arbitraire. En particulier, la possession d’une autorisation ordinaire de séjour (ou d’une autorisation d’établissement) ne saurait constituer en soi une condition d’application de l’art. 50 LAsi, contrairement à une conception communément admise jusqu’ici (cf. W. Kälin, Grundriss des Asylverfahrens, Bâle/Francfort-sur-le Main 1990, p. 171, note 94; Achermann/Hausammann, op.cit., p. 159). c. En revanche, toujours dans l’hypothèse où l’Accord ne s’applique pas, lorsque ces conditions de l’art. 50 LAsi sont remplies (conditions interprétées d’une manière conforme à l’Accord), la Suisse n’est tenue ni vis-à-vis de l’Etat de premier refuge ni vis-à-vis de l’intéressé de lui accorder obligatoirement le statut de réfugié et encore moins le second asile, car l’art. 50 LAsi demeure une «Kann-Vorschrift»: mais le pouvoir d’appréciation reste limité pour les autorités en ce sens qu’elles ne pourront pas refuser le second asile en s’appuyant sur des définitions exclusivement issues du droit interne. Elles ne pourront refuser le second asile voire le statut de réfugié que pour autant qu’elles se fondent non seulement sur l’art. 50 LAsi mais encore sur une pratique cohérente avec l’ensemble du droit des réfugiés; à titre illustratif, elles pourraient alors d’emblée refuser le second asile et la reconnaissance du statut de réfugié lorsque les conditions de l’art. 1 F de la Conv. (visant en particulier les crimes de guerre ou contre l’humanité) sont remplies. 7.a. En l’espèce, l’Accord ne s’applique pas puisque la France n’y a pas adhéré (cf. art. 1 let. c et d: «Etat, partie au présent Accord»). Par conséquent, la seule disposition applicable est l’art. 50 LAsi, dont le contenu doit toutefois être interprété en s’inspirant de cet Accord. b. Il n’est pas contestable que T. V. N. séjournait en Suisse en conformité avec les dispositions applicables «aux étrangers en général» (cf. consid. 3c). Selon l’art. 1 LSEE en effet, tout étranger entré légalement en Suisse peut y résider sans autorisation spéciale jusqu’à l’expiration du délai dans lequel il est tenu de déclarer son arrivée ou, lorsqu’il a fait régulièrement cette déclaration, jusqu’à décision sur la demande d’autorisation de séjour ou d’établissement. Dans ces conditions, il est établi que l’intéressé, qui s’était annoncé dès son arrivée à Genève aux autorités de police des étrangers et séjournait dans le canton avec leur accord, ne résidait pas illégalement en Suisse, et ce du moins</w:t>
      </w:r>
    </w:p>
    <w:p>
      <w:r>
        <w:rPr>
          <w:b/>
        </w:rPr>
        <w:t>E. 10</w:t>
      </w:r>
    </w:p>
    <w:p>
      <w:r>
        <w:t>jusqu’au jour où sa demande a été rejetée, soit du 25 septembre 1995 (date de sa demande d’autorisation) jusqu’au 6 octobre 1997 (date du refus de l’Office cantonal). c. Il ressort du dossier cantonal que le recourant a sollicité dès son arrivée à Genève, soit le 25 septembre 1995, l’octroi d’une autorisation ordinaire (annuelle) de séjour pour vivre auprès de son épouse. L’autorité compétente lui a délivré les autorisations provisoires de travail durant la procédure d’examen de sa demande. Elle lui a également communiqué qu’elle lui accorderait l’autorisation de séjour sollicitée; en effet, non seulement elle a soumis une proposition dans ce sens à l’OFE, pour approbation, mais encore a-t-elle invité l’intéressé à payer les taxes relatives à la délivrance de l’autorisation, ce qui, à ses yeux, ne pouvait être qu’interprété comme l’assurance qu’un permis B lui serait délivré (cf. spécialement art. 7 al. 1 du Tarif des taxes LSEE, du 20 mai 1987). Celui-ci s’est d’ailleurs acquitté le 25 avril 1996 des taxes fédérales et cantonales exigées. Autrement dit, seule manquait la délivrance concrète du document matérialisant l’autorisation (permis) dont l’octroi avait été décidé, puis en dernier lieu suspendu. d. Cela étant, la Commission considère que le recourant a vécu régulièrement en Suisse, de manière ininterrompue, durant deux ans au moins - soit, en tout cas, du 25 septembre 1995, date de sa demande d’autorisation ordinaire de séjour, jusqu’au 6 octobre 1997, date du refus de l’Office cantonal - le séjour durant la procédure d’instruction de sa demande, fondé sur un véritable droit de présence avalisé par l’autorité cantonale, devant être pris en compte au sens de l’art. 50 LAsi, tel qu’interprété à la lueur de l’art. 2 de l’Accord. e. Cette solution s’impose d’autant plus que, conformément aux règles tirées du principe de la bonne foi (cf. art. 9 de la Constitution fédérale du 18 avril 1999 [Cst.], RS 101), l’intéressé doit être protégé dans la confiance qu’il pouvait légitimement placer dans les assurances concrètes qu’il avait reçues de l’autorité cantonale de police des étrangers. A ce sujet, il convient de rappeler que le recourant, dès son installation à Genève, avait une prétention fondée à l’octroi d’une autorisation de séjour. Selon l’art. 17 al. 2 LSEE en effet, si l’étranger possède l’autorisation d’établissement, son conjoint a droit à l’autorisation de séjour aussi longtemps que les époux vivent ensemble. En septembre 1995, T. V. N., qui venait d’épouser une réfugiée au bénéfice d’un permis d’établissement en Suisse, pouvait donc, de bonne foi, s’attendre à la délivrance d’une telle autorisation, à laquelle il avait droit, puisqu’il en remplissait alors toutes les conditions. On observera d’ailleurs que l’ODR, dans sa décision du 16 février 1996, a rejeté sa première demande d’asile avec la motivation suivante: «N’étant vous-même au bénéfice d’une autorisation de séjour dans notre pays que depuis le 25 septembre 1995 […]». Bien que cette «constatation» n’entraîne aucun droit pour l’intéressé, elle fait ressortir que ce dernier avait de bonnes raisons de considérer l’octroi de son permis comme une chose acquise. Il s’est, en plus, acquitté des taxes exigées, ce qui lui permettait, de bonne foi, de conclure que la délivrance de ce document n’était plus qu’une simple formalité administrative. Dans un tel cas, ce n’est pas la remise effective du permis qui devrait être considérée comme déterminante, mais le droit de l’intéressé à sa délivrance (cf. dans un même sens, JAAC 66.33 spécialement consid. 9a in fine).</w:t>
      </w:r>
    </w:p>
    <w:p>
      <w:r>
        <w:rPr>
          <w:b/>
        </w:rPr>
        <w:t>E. 11</w:t>
      </w:r>
    </w:p>
    <w:p>
      <w:r>
        <w:t>Certes, à partir du moment où il a cessé de vivre avec son épouse, celle-ci ayant demandé le divorce, l’intéressé n’avait plus de droit à une autorisation, puisque l’art. 17 LSEE précité exige une vie commune avec le conjoint. Toutefois, il appartenait aux autorités genevoises de prendre sans tarder une décision de refus d’autorisation. Or, dans le cas concret, ce n’est finalement que le 6 octobre 1997 que l’Office cantonal a fait connaître sa décision à l’intéressé. Jusque là, l’autorité cantonale n’avait aucunement laissé clairement entendre à ce dernier qu’elle allait lui refuser l’autorisation de séjour sollicitée. Au contraire, on rappelle ici qu’elle l’avait invité à s’acquitter des taxes pour la délivrance du permis B, qu’elle avait enregistré sa «demande de renouvellement» dudit permis, et qu’elle l’avait, à plusieurs reprises, autorisé à poursuivre une activité lucrative (par ses autorisations de changement d’emploi).</w:t>
      </w:r>
    </w:p>
    <w:p>
      <w:r>
        <w:rPr>
          <w:b/>
        </w:rPr>
        <w:t>E. 12</w:t>
      </w:r>
    </w:p>
    <w:p>
      <w:r>
        <w:t>Schweizerisches Bundesarchiv, Digitale Amtsdruckschriften Archives fédérales suisses, Publications officielles numérisées Archivio federale svizzero, Pubblicazioni ufficiali digitali JAAC 66.82 - Extraits de la décision de la Commission suisse de recours en matière d'asile du 26 mars 2002, T. V. N., Vietnam, également paru dans Jurisprudence et informations de la Commission suisse de recours en matière d'asile [JICRA] 2002 N° 10 In Verwaltungspraxis der Bundesbehörden Dans Jurisprudence des autorités administratives de la Confédération In Giurisprudenza delle autorità amministrative della Confederazione Jahr 2002 Année Anno Band 66 Volume Volume Seite --- Page Pagina Ref. No 150 005 702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