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66.110 vom 29. November 2001</w:t>
      </w:r>
    </w:p>
    <w:p>
      <w:r>
        <w:t>Bundesverwaltung, 2001-11-29, DE</w:t>
      </w:r>
    </w:p>
    <w:p>
      <w:r>
        <w:rPr>
          <w:b/>
        </w:rPr>
        <w:t xml:space="preserve">Quelle: </w:t>
      </w:r>
      <w:r>
        <w:t>https://mcp.opencaselaw.ch/entscheid/ch_vb_JAAC_66.110__</w:t>
      </w:r>
    </w:p>
    <w:p>
      <w:r>
        <w:t>FR: CH_VB JAAC 66.110 du 29 novembre 2001</w:t>
      </w:r>
    </w:p>
    <w:p>
      <w:r>
        <w:t>IT: CH_VB JAAC 66.110 del 29 novembre 2001</w:t>
      </w:r>
    </w:p>
    <w:p>
      <w:pPr>
        <w:pStyle w:val="Heading2"/>
      </w:pPr>
      <w:r>
        <w:t>Volltext</w:t>
      </w:r>
    </w:p>
    <w:p>
      <w:r>
        <w:t>JAAC 66.110 Déc. rendue en anglais par la Cour eur. DH le 29 novembre 2001, déclarant irrecevable la req. n° 61316/00, Martin HILPERT c / Suisse Procédure relative à l’assistance judiciaire dans un procès fait à un avocat pour défaut de représentation. Art. 6 § 1 CEDH. Notion de droits et obligations de caractère civil. Le requérant avait demandé sans succès l’assistance judiciaire dans son procès l’opposant à son ancien avocat. Son recours contre ce refus avait été déclaré irrecevable pour dépassement du délai de recours. Le recours de droit public dirigé contre cette décision ne portait pas sur le litige d’origine, mais sur des questions concernant l’assistance judiciaire et le respect des délais. Il n’a donc pas été statué sur des droits et obligations de caractère civil du requérant. Verfahren betreffend unentgeltliche Rechtspflege in einem Prozess gegen einen Rechtsanwalt wegen mangelhafter Vertretung. Art. 6 Abs. 1 EMRK. Begriff der zivilrechtlichen Ansprüche und Verpflichtungen. Der Beschwerdeführer hatte im Prozess gegen seinen früheren Rechtsanwalt vergeblich um unentgeltliche Rechtspflege ersucht. Wegen verpasster Rechtsmittelfrist wurde auf seine Beschwerde gegen die Abweisung nicht eingetreten. Die hiergegen gerichtete staatsrechtliche Beschwerde betraf nicht den Ausgangsstreit, sondern Fragen der unentgeltlichen Rechtspflege und insbesondere der Fristwahrung. Entsprechend wurde nicht über zivilrechtliche Ansprüche und Verpflichtungen des Beschwerdeführers entschieden. 1</w:t>
      </w:r>
    </w:p>
    <w:p>
      <w:r>
        <w:t>Procedura concernente l’assistenza giudiziaria in un processo contro un avvocato per rappresentanza lacunosa. Art. 6 § 1 CEDU. Nozione di diritti e obblighi di carattere civile. Nel processo contro il suo precedente avvocato il ricorrente aveva chiesto invano l’assistenza giudiziaria. Il ricorso era stato dichiarato irricevibile perché non tempestivo. Il ricorso di diritto pubblico contro questa decisione non concerneva il litigio originario, bensì questioni inerenti l’assistenza giudiziaria e in particolare il rispetto dei termini. Non vi è quindi stata decisione sui diritti e obblighi di carattere civile del ricorrente.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66.110 - Déc. rendue en anglais par la Cour eur. DH le 29 novembre 2001, déclarant irrecevable la req. n° 61316/00, Martin HILPERT c / Suisse In Verwaltungspraxis der Bundesbehörden Dans Jurisprudence des autorités administratives de la Confédération In Giurisprudenza delle autorità amministrative della Confederazione Jahr 2002 Année Anno Band 66 Volume Volume Seite --- Page Pagina Ref. No 150 005 408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