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65.49 vom 25. Oktober 2000</w:t>
      </w:r>
    </w:p>
    <w:p>
      <w:r>
        <w:t>Bundesverwaltung, 2000-10-25, DE</w:t>
      </w:r>
    </w:p>
    <w:p>
      <w:r>
        <w:rPr>
          <w:b/>
        </w:rPr>
        <w:t xml:space="preserve">Quelle: </w:t>
      </w:r>
      <w:r>
        <w:t>https://mcp.opencaselaw.ch/entscheid/ch_vb_JAAC_65.49__</w:t>
      </w:r>
    </w:p>
    <w:p>
      <w:r>
        <w:t>FR: CH_VB JAAC 65.49 du 25 octobre 2000</w:t>
      </w:r>
    </w:p>
    <w:p>
      <w:r>
        <w:t>IT: CH_VB JAAC 65.49 del 25 ottobre 2000</w:t>
      </w:r>
    </w:p>
    <w:p>
      <w:pPr>
        <w:pStyle w:val="Heading2"/>
      </w:pPr>
      <w:r>
        <w:t>Erwägungen</w:t>
      </w:r>
    </w:p>
    <w:p>
      <w:r>
        <w:rPr>
          <w:b/>
        </w:rPr>
        <w:t>E. 1</w:t>
      </w:r>
    </w:p>
    <w:p>
      <w:r>
        <w:t>Am 13. Juli 2000 haben L. und D. durch ihren Anwalt Beschwerde bei der Eidgenössischen Datenschutzkommission (EDSK) eingereicht. Die Beschwerde bezieht sich auf eine Zwischenverfügung des Bundesamtes für Flüchtlinge (BFF) vom 28. Juni 2000 betreffend unentgeltliche Rechtspflege. Die Beschwerdeführer beantragen: «1. Die angefochtene Zwischenverfügung sei aufzuheben;</w:t>
      </w:r>
    </w:p>
    <w:p>
      <w:r>
        <w:rPr>
          <w:b/>
        </w:rPr>
        <w:t>E. 2</w:t>
      </w:r>
    </w:p>
    <w:p>
      <w:r>
        <w:t>Es sei festzustellen, dass die Voraussetzungen für die Gewährung der unentgeltlichen Rechtspflege erfüllt sind, und der Beschwerdegegner sei anzuweisen, die Beschwerdeführer von der Bezahlung einer Kostenbeteiligung zu befreien;</w:t>
      </w:r>
    </w:p>
    <w:p>
      <w:r>
        <w:rPr>
          <w:b/>
        </w:rPr>
        <w:t>E. 3</w:t>
      </w:r>
    </w:p>
    <w:p>
      <w:r>
        <w:t>Eventualiter sei die Sache im Sinne der Erwägungen zur neuen Beurteilung an die Vorinstanz zurückzuweisen;</w:t>
      </w:r>
    </w:p>
    <w:p>
      <w:r>
        <w:rPr>
          <w:b/>
        </w:rPr>
        <w:t>E. 4</w:t>
      </w:r>
    </w:p>
    <w:p>
      <w:r>
        <w:t>Aus den genannten Gründen ist die Beschwerde gutzuheissen und die angefochtene Zwischenverfügung aufzuheben. Der Beschwerdegegner ist anzuweisen, den Beschwerdeführern die von diesen verlangte Auskunft über ihre beim BFF bearbeiteten Personendaten gemäss Art. 8 DSG kostenlos zu erteilen.</w:t>
      </w:r>
    </w:p>
    <w:p>
      <w:r>
        <w:rPr>
          <w:b/>
        </w:rPr>
        <w:t>E. 5</w:t>
      </w:r>
    </w:p>
    <w:p>
      <w:r>
        <w:t>Schweizerisches Bundesarchiv, Digitale Amtsdruckschriften Archives fédérales suisses, Publications officielles numérisées Archivio federale svizzero, Pubblicazioni ufficiali digitali JAAC 65.49 - Entscheid des Präsidenten der Eidgenössischen Datenschutzkommission vom 25. Oktober 2000 In Verwaltungspraxis der Bundesbehörden Dans Jurisprudence des autorités administratives de la Confédération In Giurisprudenza delle autorità amministrative della Confederazione Jahr 2001 Année Anno Band 65 Volume Volume Seite --- Page Pagina Ref. No 150 005 204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