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64.144 vom 16. Februar 2000</w:t>
      </w:r>
    </w:p>
    <w:p>
      <w:r>
        <w:t>Bundesverwaltung, 2000-02-16, DE</w:t>
      </w:r>
    </w:p>
    <w:p>
      <w:r>
        <w:rPr>
          <w:b/>
        </w:rPr>
        <w:t xml:space="preserve">Quelle: </w:t>
      </w:r>
      <w:r>
        <w:t>https://mcp.opencaselaw.ch/entscheid/ch_vb_JAAC_64.144__</w:t>
      </w:r>
    </w:p>
    <w:p>
      <w:r>
        <w:t>FR: CH_VB JAAC 64.144 du 16 février 2000</w:t>
      </w:r>
    </w:p>
    <w:p>
      <w:r>
        <w:t>IT: CH_VB JAAC 64.144 del 16 febbraio 2000</w:t>
      </w:r>
    </w:p>
    <w:p>
      <w:pPr>
        <w:pStyle w:val="Heading2"/>
      </w:pPr>
      <w:r>
        <w:t>Erwägungen</w:t>
      </w:r>
    </w:p>
    <w:p>
      <w:r>
        <w:rPr>
          <w:b/>
        </w:rPr>
        <w:t>E. 1</w:t>
      </w:r>
    </w:p>
    <w:p>
      <w:r>
        <w:t>du 16 mars 1981 applicables au traitement des données personnelles dans l’administration fédérale, publiées dans la Feuille fédérale, ne contenaient que quelques principes généraux et ne pouvaient donc servir de base légale. - Défaut de base légale en ce qui concerne également la conservation de la fiche, dès lors que la loi (en particulier l’art. 66 al. 1ter PPF), prévoyait, tant avant l’affaire dite «des fiches» qu’après 1990, que les données qui ne sont plus nécessaires ou plus utilisées devaient être détruites. Art. 13 CEDH. Droit à un recours effectif. Aucune violation de cette disposition, étant donné que le requérant avait été en mesure de consulter sa fiche et de faire valoir devant le TF, par la voie de l’action de droit administratif, des violations éventuelles de la CEDH. Urteil Amann. Abhörung eines Telefongesprächs, Anlegung einer Staatsschutz-Fiche sowie Aufbewahrung derselben auf Anordnung der Bundesanwaltschaft im Jahre 1981. Art. 8 EMRK. Anspruch auf Achtung des Privatlebens und der Korrespondenz. Telefonabhörung. - Da die Telefonabhörung einen schweren Eingriff darstellt, muss die gesetzliche Grundlage besonders klar und detailliert formuliert sein. - Im vorliegenden Fall war der Beschwerdeführer selbst nicht überwachte Person, sondern zufälliger, notwendiger Gesprächspartner einer Person, deren Telefonanschluss gemäss Art. 66 Abs. 1bis BStP (Überwachung des Fernmeldeanschlusses von Drittpersonen) überwacht wurde. Da das Gesetz den Fall des zufällig abgehörten Gesprächspartners nicht regelt und insbesondere keine Bestimmungen zu dessen Schutz enthält, lag eine Verletzung von Art. 8 EMRK vor. Anlegung und Aufbewahrung einer Fiche. - Der Begriff des Privatlebens umfasst auch Angaben über die berufliche oder geschäftliche Tätigkeit einer Person. - Eingriff in das Privatleben durch Anlegung der Fiche. Es spielte keine Rolle, dass die Fiche keine sensiblen Daten beinhaltet hatte, dem Beschwerdeführer aufgrund der Fiche keinerlei Nachteile erwachsen waren und Dritte diese höchstwahrscheinlich nie konsultiert hatten. - Fehlende Vorhersehbarkeit des Eingriffs. Im Zeitpunkt der Anfertigung der Fiche wurde die Existenz einer Staatsschutzkartei in keinem Gesetz erwähnt. Die im Bundesblatt veröffentlichten Richtlinien für die Bearbeitung von Personendaten in der Bundesverwaltung vom 16. März 1981 enthielten lediglich einzelne allgemeine Prinzipien und konnten daher nicht als gesetzliche Grundlage dienen.</w:t>
      </w:r>
    </w:p>
    <w:p>
      <w:r>
        <w:rPr>
          <w:b/>
        </w:rPr>
        <w:t>E. 2</w:t>
      </w:r>
    </w:p>
    <w:p>
      <w:r>
        <w:t>- Fehlen der gesetzlichen Grundlage auch bezüglich der Aufbewahrung der Fiche. Massgebend war, dass das Gesetz (insbesondere Art. 66 Abs. 1ter BStP) sowohl vor der so genannten «Fichen-Affäre» als auch nach 1990 vorsah, dass Daten, die nicht mehr notwendig sind oder nicht mehr benötigt werden, zu vernichten sind. Art. 13 EMRK. Recht auf eine wirksame Beschwerde. Keine Verletzung dieser Bestimmung, da der Beschwerdeführer Einsicht in seine Fiche erhalten hatte und allfällige Verletzungen der EMRK mit verwaltungsrechtlicher Klage vor BGer geltend machen konnte. Sentenza Amann. Ascolto di una conversazione telefonica, allestimento di una scheda destinata ad assicurare la protezione dello Stato e conservazione di tale scheda nello schedario del Ministero pubblico della Confederazione nell’anno 1981. Art. 8 CEDU. Diritto al rispetto della vita privata e della corrispondenza. Ascolto telefonico. - Dato che l’ascolto delle conversazioni telefoniche costituisce un’ingerenza grave, la base legale deve essere formulata in modo particolarmente chiaro e dettagliato. - Nella fattispecie, la persona sorvegliata non era il ricorrente; egli è stato controllato per caso in quanto partecipante ad una conversazione con una persona il cui collegamento telefonico era invece sorvegliato in applicazione dell’art. 66 cpv. 1bis PP (sorveglianza del collegamento telefonico di terze persone). Poiché la legge non regola il caso di partecipanti a una conversazione che vengono ascoltati per caso e, in particolare, non vi è alcuna disposizione per la loro protezione, vi è stata una violazione dell’art. 8 CEDU. Allestimento e conservazione di una scheda. - La nozione di «vita privata» concerne anche i dati sulle attività private o commerciali di un individuo. Ingerenza nella sfera privata a seguito della conservazione di una scheda. Il fatto che la scheda non conteneva alcun dato sensibile, che non abbia causato inconvenienti al ricorrente e che, con ogni probabilità, non sia mai stata consultata da terzi, non ha alcuna importanza nella fattispecie. - Ingerenza non prevedibile. Al momento dell’allestimento della scheda non vi era una legge che menzionasse l’esistenza di uno schedario destinato ad assicurare la protezione dello Stato. Le direttive del Consiglio federale del 16 marzo 1981 applicabili ai dati personali nell’amministrazione federale e pubblicate nel Foglio federale, contenevano solo alcuni principi generali e non potevano quindi essere utilizzate quali basi legali.</w:t>
      </w:r>
    </w:p>
    <w:p>
      <w:r>
        <w:rPr>
          <w:b/>
        </w:rPr>
        <w:t>E. 3</w:t>
      </w:r>
    </w:p>
    <w:p>
      <w:r>
        <w:t>- Assenza di base legale anche per quanto riguarda la conservazione della scheda, visto che la legge (in particolare l’art. 66 cpv. 1ter PP) prevedeva, sia prima del cosiddetto caso delle schedature che dopo il 1990, che i dati non più necessari o non più utilizzati dovevano essere distrutti. Art. 13 CEDU. Diritto a un ricorso effettivo. Non vi è violazione di questa disposizione, poiché il richiedente era stato in grado di consultare la sua scheda e di far valere davanti al TF, attraverso la via dell’azione di diritto amministrativo, eventuali violazioni della CEDU. Le requérant est un homme d’affaires qui importait en Suisse, au début des années 80, des appareils dépilatoires dont il faisait la publicité dans des magazines. Le 12 octobre 1981, une femme téléphona au requérant de l’ambassade alors soviétique à Berne pour lui commander un appareil dépilatoire «Perma Tweez». Cet appel téléphonique fut intercepté par le Ministère public de la Confédération, lequel demanda une enquête à la police du canton de Zurich. Le rapport établi par celle-ci indiquait que le requérant faisait le commerce d’aérosols et précisait que Perma Tweez était un appareil dépilatoire à pile. Sur la base de ces indications, le Ministère public rédigea, pour son fichier destiné à assurer la protection de l’Etat, une fiche sur le requérant. En 1990, le public eut vent de l’existence du fichier du Ministère public et de nombreuses personnes, parmi lesquelles le requérant, demandèrent à consulter leur fiche. Diverses lois relatives à l’accès aux documents de la Confédération et au traitement de ces derniers furent alors promulguées. Le 12 septembre 1990, le Préposé spécial aux documents de la Confédération établis pour assurer la protection de l’Etat («le préposé spécial») transmit au requérant une photocopie de sa fiche, sur laquelle deux passages avaient été caviardés. Elle contenait les informations suivantes : «de la part du service des renseignements de Zurich : A. identifié comme personne contact auprès de l’ambassade soviétique d’après (…). A. fait du commerce de différentes sortes avec la société Air-spray-System. Annexes : extrait du registre du commerce et prospectus (…).» Le premier passage caviardé masquait les initiales des noms des officiers de la police fédérale qui avaient eu connaissance des renseignements figurant sur la fiche. L’autre passage supprimé avait trait à une mesure de surveillance technique ordonnée à l’encontre d’un tiers. Malgré la demande du requérant, la divulgation des passages caviardés fut refusée par le préposé spécial. Le 26 octobre 1991, le requérant saisit le Département fédéral des finances d’une demande en réparation, laquelle fut rejetée par décision du 18 janvier 1992. Le 9 mars 1992, le requérant saisit le Tribunal fédéral (TF) d’une action de droit administratif, sollicitant de la Confédération une réparation d’un montant de 5 000 francs suisses pour avoir été irrégulièrement fiché auprès du Ministère public. Il demanda aussi que son dossier et sa fiche fussent immédiatement versés aux Archives fédérales auxquelles interdiction devait être</w:t>
      </w:r>
    </w:p>
    <w:p>
      <w:r>
        <w:rPr>
          <w:b/>
        </w:rPr>
        <w:t>E. 4</w:t>
      </w:r>
    </w:p>
    <w:p>
      <w:r>
        <w:t>faite d’en dresser copie. Il requit également d’ordonner aux Archives fédérales de verrouiller les informations le concernant et de n’en communiquer aucune sans son accord. La représentante de la Confédération indiqua que « quelqu’un » de l’ambassade alors soviétique étant surveillé, à chaque appel téléphonique, les deux interlocuteurs étaient identifiés et une fiche établie sur ces personnes. Par ailleurs, un rapport d’écoute téléphonique était rédigé. A cet égard, la plupart desdits rapports avaient été détruits ou entreposés dans des sacs ; elle ne savait pas si le rapport d’écoute téléphonique concernant le requérant avait été détruit ou non. Selon les indications que lui avait fournies le préposé spécial, les rapports n’étaient pas classés et il faudrait environ cinq personnes et un an de travail pour prendre connaissance du contenu de tous les sacs existant encore. Par un arrêt du 14 septembre 1994, le TF débouta le requérant de toutes ses conclusions. Le requérant adressa à la Commission européenne des droits de l’homme (ci-après: la Commission) une requête pour violation des art. 8 et 13 de la Convention de sauvegarde des droits de l’homme et des libertés fondamentales du 4 novembre 1950 (CEDH, RS 0.101). La Commission a déféré l’affaire à la Cour européenne des droits de l’homme (ci-après: la Cour). En 1996, la fiche du requérant fut retirée du fichier central et transférée aux Archives fédérales, où nul ne pourra la consulter pendant cinquante ans. EN DROIT I. Sur la violation ALLéGUéE de l’art. 8 CEDH quant à l’interception de l’APPEL téléphonique du 12 octobre 1981 43. Le requérant se plaint de ce que l’interception de l’appel téléphonique reçu d’une personne de l’ambassade alors soviétique à Berne a entraîné une violation de l’art. 8 CEDH, libellé comme suit: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w:t>
      </w:r>
    </w:p>
    <w:p>
      <w:r>
        <w:rPr>
          <w:b/>
        </w:rPr>
        <w:t>E. 5</w:t>
      </w:r>
    </w:p>
    <w:p>
      <w:r>
        <w:t>à la sûreté publique, au bien-être économique du pays, à la défense de l’ordre et à la prévention des infractions pénales, à la protection de la santé ou de la morale, ou à la protection des droits et libertés d’autrui.» A. Applicabilité de l’art. 8 44. La Cour rappelle que les appels téléphoniques reçus dans des locaux privés ou professionnels sont compris dans les notions de «vie privée» et de «correspondance» visées à l’art. 8 § 1 (arrêt Halford c / Royaume-Uni du 25 juin 1997, Recueil des arrêts et décisions 1997-III, p. 1016, § 44). Ce point n’a d’ailleurs pas prêté à controverse. B. Observation de l’art.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