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64.134 vom 6. April 2000</w:t>
      </w:r>
    </w:p>
    <w:p>
      <w:r>
        <w:t>Bundesverwaltung, 2000-04-06, DE</w:t>
      </w:r>
    </w:p>
    <w:p>
      <w:r>
        <w:rPr>
          <w:b/>
        </w:rPr>
        <w:t xml:space="preserve">Quelle: </w:t>
      </w:r>
      <w:r>
        <w:t>https://mcp.opencaselaw.ch/entscheid/ch_vb_JAAC_64.134__</w:t>
      </w:r>
    </w:p>
    <w:p>
      <w:r>
        <w:t>FR: CH_VB JAAC 64.134 du 6 avril 2000</w:t>
      </w:r>
    </w:p>
    <w:p>
      <w:r>
        <w:t>IT: CH_VB JAAC 64.134 del 6 aprile 2000</w:t>
      </w:r>
    </w:p>
    <w:p>
      <w:pPr>
        <w:pStyle w:val="Heading2"/>
      </w:pPr>
      <w:r>
        <w:t>Volltext</w:t>
      </w:r>
    </w:p>
    <w:p>
      <w:r>
        <w:t>JAAC 64.134 Déc. rendue en anglais par la Cour eur. DH le 6 avril 2000, déclarant irrecevable la req. N° 28917/95, A. B. c / Suisse Procédure relative à l’hospitalisation forcée du requérant dans une clinique psychiatrique du canton de Bâle-Ville (art. 397a ss. CC). Art. 5 CEDH. Droit à la liberté et à la sûreté. En l’espèce, on pouvait laisser ouverte la question de savoir si cette disposition était applicable, alors que le requérant n’avait passé que la nuit dans la clinique et avait pu maintenir, sans surveillance, des contacts sociaux. Art. 35 § 1 CEDH. Epuisement des voies de recours internes. Quant au grief soulevé par le requérant au sujet de la longueur excessive de la procédure au sens de l’art. 5 § 4 CEDH, les voies de procédure internes n’ont pas été épuisées, étant donné qu’il aurait pu faire valoir, dans le cadre de l’action en responsabilité au sens de l’art. 429a CC, que la procédure n’avait pas été menée de manière suffisamment rapide au sens de l’art. 397f CC. Verfahren betreffend die zwangsweise Hospitalisierung des Beschwerdeführers in einer psychiatrischen Klinik im Kanton Basel-Stadt (Art. 397a ff. ZGB). Art. 5 EMRK. Recht auf Freiheit und Sicherheit. Im vorliegenden Fall konnte offenbleiben, ob diese Bestimmung zur Anwendung kommt, wenn der Beschwerdeführer nur die Nacht in der Klinik hatte verbringen müssen und soziale Kontakte ohne Überwachung hatte unterhalten können. 1</w:t>
      </w:r>
    </w:p>
    <w:p>
      <w:r>
        <w:t>Art. 35 § 1 EMRK. Erschöpfung des innerstaatlichen Instanzenzuges. Betreffend die vom Beschwerdeführer geltend gemachte Rüge der zu langen Verfahrensdauer im Sinne von Art. 5 § 4 EMRK wurde der innerstaatliche Instanzenzug nicht ausgeschöpft, da er mit Verantwortlichkeitsklage gemäss Art. 429a ZGB hätte geltend machen können, das Verfahren sei nicht rasch genug im Sinne von Art. 397f ZGB geführt worden. Procedura relativa all’ospedalizzazione forzata del ricorrente in una clinica psichiatrica del Cantone di Basilea Città (art. 397a segg. CC). Art. 5 CEDU. Diritto alla libertà e alla sicurezza. Nella fattispecie è rimasta aperta la questione dell’applicabilità di questa disposizione, visto che il ricorrente non aveva passato la notte nella clinica e aveva potuto mantenere contatti sociali senza sorveglianza. Art. 35 § 1 CEDU. Esaurimento delle vie di ricorso interne. Per quanto concerne la censura sollevata dal ricorrente concernente l’eccessiva lunghezza della procedura ai sensi dell’art. 5 § 4 CEDU, le vie processuali interne non sono state esaurite, dato che egli avrebbe potuto far valere, attraverso l’azione di responsabilità secondo l’art. 429a CC, che la procedura non era stata condotta in modo sufficientemente rapido ai sensi dell’art. 397f CC. 2</w:t>
      </w:r>
    </w:p>
    <w:p>
      <w:r>
        <w:t>Schweizerisches Bundesarchiv, Digitale Amtsdruckschriften Archives fédérales suisses, Publications officielles numérisées Archivio federale svizzero, Pubblicazioni ufficiali digitali JAAC 64.134 - Déc. rendue en anglais par la Cour eur. DH le 6 avril 2000, déclarant irrecevable la req. N° 28917/95, A. B. c / Suisse In Verwaltungspraxis der Bundesbehörden Dans Jurisprudence des autorités administratives de la Confédération In Giurisprudenza delle autorità amministrative della Confederazione Jahr 2000 Année Anno Band 64 Volume Volume Seite --- Page Pagina Ref. No 150 004 568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