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63.79 vom 13. November 1998</w:t>
      </w:r>
    </w:p>
    <w:p>
      <w:r>
        <w:t>Bundesverwaltung, 1998-11-13, DE</w:t>
      </w:r>
    </w:p>
    <w:p>
      <w:r>
        <w:rPr>
          <w:b/>
        </w:rPr>
        <w:t xml:space="preserve">Quelle: </w:t>
      </w:r>
      <w:r>
        <w:t>https://mcp.opencaselaw.ch/entscheid/ch_vb_JAAC_63.79__</w:t>
      </w:r>
    </w:p>
    <w:p>
      <w:r>
        <w:t>FR: CH_VB JAAC 63.79 du 13 novembre 1998</w:t>
      </w:r>
    </w:p>
    <w:p>
      <w:r>
        <w:t>IT: CH_VB JAAC 63.79 del 13 novembre 1998</w:t>
      </w:r>
    </w:p>
    <w:p>
      <w:pPr>
        <w:pStyle w:val="Heading2"/>
      </w:pPr>
      <w:r>
        <w:t>Erwägungen</w:t>
      </w:r>
    </w:p>
    <w:p>
      <w:r>
        <w:rPr>
          <w:b/>
        </w:rPr>
        <w:t>E. 1</w:t>
      </w:r>
    </w:p>
    <w:p>
      <w:r>
        <w:t>Verfahrenskosten zu Lasten des Beschwerdeführers bei Abschreibung der Beschwerde. Die Kosten des Verfahrens vor der Eidgenössischen Steuerrekurskommission sind dem Beschwerdeführer auch bei einem Abschreibungsentscheid aufzuerlegen, sofern er das Verfahren durch Missachtung von Mitwirkungspflichten oder Beweisanordnungen, insbesondere durch zu spätes Einreichen von Mehrwertsteuerabrechnungen, unnötigerweise verursacht hat (E. 4). Imposta sul valore aggiunto. Mancato invio di rendiconti. Tassazione d’ufficio. Riesame e spese processuali. Ricorso divenuto senza oggetto per effetto di un riesame da parte dell’autorità inferiore. Se durante la procedura davanti alla Commissione federale di ricorso in materia di contribuzioni la decisione impugnata diviene completamente caduca in seguito a un riesame da parte dell’autorità inferiore e alla sua sostituzione mediante una nuova decisione, il ricorso contro la prima decisione è archiviato in quanto ormai privo d’oggetto (art. 58 cpv. 3 PA, consid. 2-3). Spese processuali a carico del ricorrente in caso di archiviazione del ricorso. Le spese della procedura dinanzi alla Commissione federale di ricorso in materia di contribuzioni vanno addossate al ricorrente anche in caso di decisione di archiviazione, nella misura in cui questi abbia causato inutilmente la procedura negligendo l’obbligo di collaborazione o non rispettando le disposizioni relative ai documenti giustificativi, segnatamente inviando troppo tardi i rendiconti dell’imposta sul valore aggiunto (consid. 4). Zusammenfassung des Sachverhalts: Der mehrwertsteuerpflichtige Beschwerdeführer unterliess es, für das dritte und vierte Quartal 1996 seiner Abrechnungspflicht gemäss Art. 37 der Verordnung vom 22. Juni 1994 über die Mehrwertsteuer (MWSTV, SR 641.201) nachzukommen. Nach erfolgloser Mahnung wurde er von der Eidgenössischen Steuerverwaltung nach Ermessen eingeschätzt. Gegen einen diesbezüglichen Entscheid erhob er Einsprache mit dem Antrag um Ermittlung seiner Steuerschuld nach den tatsächlichen Verhältnissen. Nachdem er auch nach entsprechender Aufforderung keine weiteren Beweismittel, insbesondere auch nicht die Abrechnungen für das dritte und vierte Quartal 1996, einreichte, erliess die Eidgenössische Steuerverwaltung am 22. Januar 1998 gestützt auf die vorhandenen Akten einen abweisenden Einspracheentscheid und auferlegte ihm die Kosten des Entscheid- und Einspracheverfahrens von zusammen Fr. 360.-.</w:t>
      </w:r>
    </w:p>
    <w:p>
      <w:r>
        <w:rPr>
          <w:b/>
        </w:rPr>
        <w:t>E. 2</w:t>
      </w:r>
    </w:p>
    <w:p>
      <w:r>
        <w:t>Gemäss Art. 58 Abs. 1 des Bundesgesetzes vom 20. Dezember 1968 über das Verwaltungsverfahren (VwVG, SR 172.021) kann die Vorinstanz bis zu ihrer Vernehmlassung die angefochtene Verfügung in Wiedererwägung ziehen. Die Praxis lässt allerdings auch eine Wiedererwägung in einem späteren Zeitpunkt zu, solange eine solche vor dem Entscheid der Beschwerdeinstanz ergeht (VPB 59.49, S. 424; vgl. auch André Moser, in: Moser/Uebersax, Prozessieren vor eidgenössischen Rekurskommissionen, Basel und Frankfurt am Main 1998, Rz. 3.30; Alfred Kölz / Isabelle Häner, Verwaltungsverfahren und Verwaltungsrechtspflege des Bundes, Zürich 1993, Rz. 285). Mit einer neuen Verfügung ist dabei stets eine Änderung des Dispositivs der angefochtenen Verfügung gemeint. Im Normalfall wird es sich um eine Änderung zugunsten des Beschwerdeführers handeln. Eine Abänderung zu dessen Ungunsten ist dagegen nicht uneingeschränkt zulässig. Denn wie im Rechtsmittelverfahren selbst (Art. 62 Abs. 2 VwVG) soll ein Beschwerdeführer auch vor einer ungünstigen Änderung einer angefochtenen Verfügung durch die Vorinstanz teilweise geschützt sein. Eine Wiedererwägung nach Art. 58 VwVG zuungunsten eines Beschwerdeführers ist aber zumindest dann möglich, wenn sich die tatsächlichen Verhältnisse seit Erlass der ersten Verfügung geändert haben. In jedem Fall kommt einer Wiedererwägungsverfügung nach Art. 58 VwVG, die sich für den Beschwerdeführer ungünstig auswirkt, bloss der Charakter eines Antrags an die Beschwerdeinstanz zu, vor der das Geschäft infolge des Devolutiveffekts hängig ist. Sie entscheidet letztlich über eine allfällige reformatio in peius (vgl. Moser, a.a.O., Rz. 3.31, insb. FN 80). Dies erhellt auch aus Art. 58 Abs. 3 VwVG, welcher vorsieht, dass die Beschwerdeinstanz das Verfahren fortzusetzen hat, soweit es durch die neue Verfügung nicht gegenstandslos geworden ist. Entspricht jedoch eine pendente lite erlassene Verfügung den Anträgen des Beschwerdeführers, besitzt dieser kein Rechtsschutzinteresse an der materiellen Beurteilung mehr (vgl. Moser, a.a.O., Rz. 3.32) und das Verfahren ist infolge Gegenstandslosigkeit abzuschreiben. Dies kann z. B. dann der Fall sein, wenn ein Beschwerdeführer</w:t>
      </w:r>
    </w:p>
    <w:p>
      <w:r>
        <w:rPr>
          <w:b/>
        </w:rPr>
        <w:t>E. 3</w:t>
      </w:r>
    </w:p>
    <w:p>
      <w:r>
        <w:t>Im vorliegenden Fall stellt der Beschwerdeführer sinngemäss den Antrag, die Steuerforderung für das dritte und vierte Quartal 1996 sei gemäss der Abrechnung für das ganze Jahr 1996 zu überprüfen und richtigzustellen. In ihrem wiedererwägungsweise erlassenen Einspracheentscheid vom</w:t>
      </w:r>
    </w:p>
    <w:p>
      <w:r>
        <w:rPr>
          <w:b/>
        </w:rPr>
        <w:t>E. 5</w:t>
      </w:r>
    </w:p>
    <w:p>
      <w:r>
        <w:t>Schweizerisches Bundesarchiv, Digitale Amtsdruckschriften Archives fédérales suisses, Publications officielles numérisées Archivio federale svizzero, Pubblicazioni ufficiali digitali JAAC 63.79 - Entscheid der Eidgenössischen Steuerrekurskommission vom 13. November 1998 In Verwaltungspraxis der Bundesbehörden Dans Jurisprudence des autorités administratives de la Confédération In Giurisprudenza delle autorità amministrative della Confederazione Jahr 1999 Année Anno Band 63 Volume Volume Seite --- Page Pagina Ref. No 150 004 385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