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63.62 vom 31. Juli 1997</w:t>
      </w:r>
    </w:p>
    <w:p>
      <w:r>
        <w:t>Bundesverwaltung, 1997-07-31, DE</w:t>
      </w:r>
    </w:p>
    <w:p>
      <w:r>
        <w:rPr>
          <w:b/>
        </w:rPr>
        <w:t xml:space="preserve">Quelle: </w:t>
      </w:r>
      <w:r>
        <w:t>https://mcp.opencaselaw.ch/entscheid/ch_vb_JAAC_63.62__</w:t>
      </w:r>
    </w:p>
    <w:p>
      <w:r>
        <w:t>FR: CH_VB JAAC 63.62 du 31 juillet 1997</w:t>
      </w:r>
    </w:p>
    <w:p>
      <w:r>
        <w:t>IT: CH_VB JAAC 63.62 del 31 luglio 1997</w:t>
      </w:r>
    </w:p>
    <w:p>
      <w:pPr>
        <w:pStyle w:val="Heading2"/>
      </w:pPr>
      <w:r>
        <w:t>Erwägungen</w:t>
      </w:r>
    </w:p>
    <w:p>
      <w:r>
        <w:rPr>
          <w:b/>
        </w:rPr>
        <w:t>E. 1</w:t>
      </w:r>
    </w:p>
    <w:p>
      <w:r>
        <w:t>Bundespersonal. Nichtwiederwahl eines Beamten am Ende der Amtsperiode. Gründe für die Nichtwiederwahl. Auch wenn die Bundesbeamten keinen Rechtsanspruch auf Wiederwahl besitzen und die Wahlbehörde über ein grosses Ermessen verfügt, ergibt sich aus der diesbezüglichen Rechtsprechung, dass die Wahlbehörde eine Nichtwiederwahl nur aus triftigen Gründen verfügen darf. Die Nichtwiederwahl setzt weder einen Fehler des Beamten voraus, noch ist erforderlich, dass dieser ein Verhalten aufwies, das einen wichtigen Grund nach Art. 55 BtG darstellen würde (E. 5). Verhältnismässigkeit. - Die Nichtwiederwahl ist im Verhältnis zur Wiederwahl mit Vorbehalt oder der Nichtwiederwahl unter Weiterbeschäftigung im Angestelltenverhältnis subsidiär. Letztere Massnahmen kommen allerdings nur in Frage, wenn Eignung, Leistungen oder Verhalten des Beamten wenigstens teilweise zu befriedigen vermögen (E. 8). - Bezüglich der Prüfung der Angemessenheit auferlegt sich die Rekurskommission eine gewisse Zurückhaltung und greift nur dann ein, wenn sich ein Entscheid als unhaltbar erweist (E. 9). Personale federale. Mancata riconferma di un funzionario al termine del periodo amministrativo. Motivi della mancata riconferma. Anche se gli agenti della Confederazione non hanno alcun diritto al rinnovo del loro rapporto d’impiego e l’autorità dispone di un ampio potere d’apprezzamento in materia, la giurisprudenza esige che l’autorità adduca un motivo sufficiente e fondato per non riconfermare un funzionario. La mancata riconferma non presuppone una colpa dell’agente, né che quest’ultimo abbia avuto un comportamento che costituisce una grave ragione per la cessazione del rapporto d’impiego ai sensi dell’art. 55 OF (consid. 5). Proporzionalità. - La mancata riconferma è sussidiaria rispetto alla riconferma con riserva o alla mancata riconferma con rinnovo del rapporto di lavoro nella funzione di impiegato. Queste due misure entrano tuttavia in linea di conto soltanto se l’attitudine, le prestazioni o il comportamento del funzionario sono almeno parzialmente soddisfacenti (consid. 8). - Per quanto riguarda l’adeguatezza, la Commissione di ricorso deve dar prova di un certo riserbo nella valutazione di questi elementi e intervenire soltanto se la decisione appare insostenibile (consid. 9).</w:t>
      </w:r>
    </w:p>
    <w:p>
      <w:r>
        <w:rPr>
          <w:b/>
        </w:rPr>
        <w:t>E. 2</w:t>
      </w:r>
    </w:p>
    <w:p>
      <w:r>
        <w:t>Résumé des faits: (...) H. En date du (...), le Département fédéral des affaires étrangères (DFAE) rendit à l’encontre de X. une décision de non-réélection pour la période administrative 1997-2000. Après avoir rappelé qu’un fonctionnaire pouvait faire l’objet d’une non-réélection même en l’absence de motifs disciplinaires (art. 30 ss du Statut des fonctionnaires du 30 juin 1927 [StF], RS 172.221.10) ou de justes motifs selon l’art. 55 StF et qu’il suffisait que des raisons valables soient établies, le DFAE retint six motifs qui justifiaient en l’espèce le non-renouvellement des rapports de service: à savoir les insuffisances de son comportement par rapport aux exigences de sa charge (atteinte à la réputation de la Confédération), le soupçon justifié que sa réélection dans sa charge actuelle pourrait nuire au DFAE également à l’avenir, son incapacité manifeste, notamment dans les activités de gestion, à diriger de manière responsable une représentation à l’étranger, son manque de volonté à coopérer, ses actes illicites réitérés et enfin le «risque à la sécurité de la Confédération» qu’impliquait son comportement. I. Le (...), X. (ci-après: le recourant) a déposé auprès de la Commission fédérale de recours en matière de personnel fédéral (ci-après: la Commission de recours ou de céans) un recours contre la décision du DFAE. Il conclut principalement à l’annulation de la décision et à sa réélection pour la période administrative 1997-2000; éventuellement, à la confirmation dans ses fonctions en qualité d’employé; en tout cas, à ce que le non-renouvellement des rapports de service soit considéré comme non fautif au sens des statuts de la Caisse fédérale de pensions (CFP). A titre subsidiaire, le recourant demande à être acheminé à prouver par toute voie de droit les faits allégués dans son mémoire. Le recourant rejette en bloc les reproches qui lui sont adressés et prétend notamment qu’aucun des motifs invoqués par le DFAE, même pris dans leur ensemble, ne saurait justifier sa non-réélection dans une fonction de la carrière diplomatique: à son avis, la décision attaquée viole manifestement le principe de la proportionnalité, à tout le moins sous l’angle de la subsidiarité et de la nécessité. Le DFAE a conclu au rejet du recours, à la confirmation de la décision attaquée et au refus d’allouer au recourant une indemnité de dépens conformément à l’art. 64 al. 1 de la loi fédérale du 20 décembre 1968 sur la procédure administrative (PA, RS 172.021). L’autorité inférieure estime notamment que les violations répétées des prescriptions de service, les manquements graves aux devoirs de diligence imposés par l’art. 22 StF, le comportement en et hors service du recourant portant atteinte aux intérêts de sécurité et à la bonne réputation de la Confédération, constituent en l’espèce des circonstances qui, d’après les règles de la bonne foi, font admettre que l’autorité qui nomme ne</w:t>
      </w:r>
    </w:p>
    <w:p>
      <w:r>
        <w:rPr>
          <w:b/>
        </w:rPr>
        <w:t>E. 3</w:t>
      </w:r>
    </w:p>
    <w:p>
      <w:r>
        <w:t>peut plus continuer les rapports de service (art. 55 al. 2 StF). Ces circonstances constituent par ailleurs et a fortiori des justes motifs qui légitiment une non-réélection au sens de l’art. 57 StF. J. Par décision incidente, le Président de la Commission de recours a ordonné, à titre de mesure provisionnelle, que le recourant soit occupé à partir du 1er janvier 1997 en qualité d’employé non permanent jusqu’au moment où elle aura prononcé une décision sur le fond. Extraits des considérants: (...)</w:t>
      </w:r>
    </w:p>
    <w:p>
      <w:r>
        <w:rPr>
          <w:b/>
        </w:rPr>
        <w:t>E. 5</w:t>
      </w:r>
    </w:p>
    <w:p>
      <w:r>
        <w:t>L’art. 57 StF prévoit que les rapports de service prennent fin à l’expiration de la période administrative et qu’il appartient à l’autorité qui nomme de décider librement du renouvellement de ces rapports (al. 1); la décision portant non-réélection du fonctionnaire doit être notifiée à l’intéressé au plus tard trois mois avant l’expiration de la période administrative, avec indication des motifs (al. 2). a. Cette disposition montre, d’une part, que les agents de la Confédération n’ont aucun droit au renouvellement de leurs rapports de service et, d’autre part, que l’autorité dispose d’un très large pouvoir discrétionnaire (Blaise Knapp, La violation du devoir de fidélité, cause de cessation de l’emploi des fonctionnaires fédéraux, in Revue de droit suisse [RDS] 1984 I p. 518; Tobias Jaag, Das öffentlichrechtliche Dienstverhältnis im Bund und im Kanton Zürich - ausgewählte Fragen, in Schweizerisches Zentralblatt für Staats- und Verwaltungsrecht [ZBl] 95/1994 p. 462). Ce pouvoir discrétionnaire étendu - dont dispose l’autorité de nomination - ne signifie pas pour autant un blanc-seing. Certes, le fonctionnaire n’a aucun droit au renouvellement de son emploi, mais il a tout de même le droit de ne pas être traité arbitrairement. L’autorité doit ainsi éviter l’excès ou l’abus de son pouvoir d’appréciation et doit tenir compte en particulier de l’ensemble du comportement de l’agent, dans le passé et le présent (ATF 103 Ib 323; Knapp, op. cit., ibidem). Selon la jurisprudence, pour ne pas renommer un fonctionnaire, l’autorité administrative doit faire valoir un motif suffisant et fondé (ATF 119 Ib 101 consid. 2a, 99 Ib 236 consid. 3). Il faut et il suffit que le non-renouvellement des rapports de service se justifie pour des raisons objectives, exemptes d’arbitraire: tel est le cas si le travail ou la conduite du fonctionnaire suscitent des critiques qui n’apparaissent pas légères, ou si les services de l’agent ne sont pas ou ne sont plus satisfaisants ou encore si son comportement à l’égard de l’autorité a manifestement excédé les limites du droit de critique qui peut être reconnu aux agents de l’Etat. En définitive, la décision de non-réélection doit satisfaire au principe de la proportionnalité et se présenter comme une mesure objectivement nécessaire (Knapp, op. cit., p. 519; André Grisel, Traité de droit administratif, Neuchâtel 1984, Vol. I, p. 503; Elmar Mario Jud, Besonderheiten öffentlichrechtlicher Dienstverhältnisse nach schweizerischem Recht, insbesondere bei deren Beendigung aus nicht disziplinarischen Gründen, thèse, St-Gall 1975, p. 227/229). 4</w:t>
      </w:r>
    </w:p>
    <w:p>
      <w:r>
        <w:t>L’ordonnance du Conseil fédéral du 10 janvier 1996 sur la réélection des fonctionnaires de l’administration générale de la Confédération pour la période administrative allant de 1997 à 2000 (RS 172.221.121.1) tient compte de ces principes développés dans la pratique. L’art. 4 al. 2 dispose en effet que les fonctionnaires qui ne satisfont pas ou plus aux exigences de la fonction en raison de leur aptitude, de leurs prestations ou de leur comportement ne sont pas réélus. Par contre, les fonctionnaires dont l’aptitude, les prestations ou le comportement ne donnent que partiellement satisfaction sont réélus avec réserve ou ne sont pas réélus comme fonctionnaires, mais confirmés dans leur fonction en qualité d’employé (art. 5 al. 2 de l’ordonnance). Pour les fonctionnaires réélus avec réserve, les délais de résiliation ou de modification des rapports de service sont de trois mois pour les deux parties durant la période administrative; en cas de confirmation dans la fonction en qualité d’employé, ces délais sont déterminés selon le Règlement des employés du</w:t>
      </w:r>
    </w:p>
    <w:p>
      <w:r>
        <w:rPr>
          <w:b/>
        </w:rPr>
        <w:t>E. 10</w:t>
      </w:r>
    </w:p>
    <w:p>
      <w:r>
        <w:t>La décision de non-réélection a été prise en l’espèce conformément aux règles de procédure prévues à l’art. 8 de l’ordonnance sur la réélection des fonctionnaires. Le DFAE s’est en effet employé à trouver une entente avec le recourant en lui offrant un poste d’employé non permanent en 30e classe de traitement pour une durée, il est vrai, très limitée et en lui proposant de lui 7</w:t>
      </w:r>
    </w:p>
    <w:p>
      <w:r>
        <w:t>financer un contrat d’«outplacement». Le recourant ayant refusé ce projet d’accord, le DFAE a rendu une décision motivée de non-réélection au sens de l’art. 57 StF, de l’art. 6 al. 3 RF 3 et de l’art. 35 al. 1 PA et s’est prononcé également sur la question du comportement fautif de l’agent au sens de l’art. 43 de l’ordonnance du 24 août 1994 régissant la Caisse fédérale de pensions (Statuts de la CFP, RS 172.222.1).</w:t>
      </w:r>
    </w:p>
    <w:p>
      <w:r>
        <w:rPr>
          <w:b/>
        </w:rPr>
        <w:t>E. 11</w:t>
      </w:r>
    </w:p>
    <w:p>
      <w:r>
        <w:t>Eu égard à ce qui précède, il faut en conclure que la non-réélection du recourant pour la période administrative 1997-2000 repose sur une constatation correcte des faits pertinents, ne viole pas le droit fédéral et ne peut pas être qualifiée d’objectivement inopportune. Le recours doit ainsi être rejeté dans la mesure où il est recevable et la décision entreprise doit être confirmée. En ce qui concerne la mesure provisionnelle ordonnée par le Président de la Commission de recours dans une décision incidente du (...) et prévoyant que le recourant soit occupé, à partir du 1er janvier 1997, en qualité d’employé non permanent jusqu’à ce que la Commission de recours ait statué de manière définitive sur le recours, celle-ci devient sans objet avec le présent prononcé. Conformément à sa pratique constante, la Commission de recours ne met pas de frais de procédure à la charge de la partie qui succombe (JAAC 59.3 consid. 5). 8</w:t>
      </w:r>
    </w:p>
    <w:p>
      <w:r>
        <w:t>Schweizerisches Bundesarchiv, Digitale Amtsdruckschriften Archives fédérales suisses, Publications officielles numérisées Archivio federale svizzero, Pubblicazioni ufficiali digitali JAAC 63.62 - Décision de la Commission fédérale de recours en matière de personnel fédéral du 31 juillet 1997 en la cause X. contre le Département fédéral des affaires étrangères, confirmée par le Tribunal fédéral le 21 décembre 1998 In Verwaltungspraxis der Bundesbehörden Dans Jurisprudence des autorités administratives de la Confédération In Giurisprudenza delle autorità amministrative della Confederazione Jahr 1999 Année Anno Band 63 Volume Volume Seite --- Page Pagina Ref. No 150 004 331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