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 vom 29. Dezember 1993</w:t>
      </w:r>
    </w:p>
    <w:p>
      <w:r>
        <w:t>Bundesverwaltung, 1993-12-29, DE</w:t>
      </w:r>
    </w:p>
    <w:p>
      <w:r>
        <w:rPr>
          <w:b/>
        </w:rPr>
        <w:t xml:space="preserve">Quelle: </w:t>
      </w:r>
      <w:r>
        <w:t>https://mcp.opencaselaw.ch/entscheid/ch_vb_JAAC_62.9__</w:t>
      </w:r>
    </w:p>
    <w:p>
      <w:r>
        <w:t>FR: CH_VB JAAC 62.9 du 29 décembre 1993</w:t>
      </w:r>
    </w:p>
    <w:p>
      <w:r>
        <w:t>IT: CH_VB JAAC 62.9 del 29 dicembre 1993</w:t>
      </w:r>
    </w:p>
    <w:p>
      <w:pPr>
        <w:pStyle w:val="Heading2"/>
      </w:pPr>
      <w:r>
        <w:t>Erwägungen</w:t>
      </w:r>
    </w:p>
    <w:p>
      <w:r>
        <w:rPr>
          <w:b/>
        </w:rPr>
        <w:t>E. 1</w:t>
      </w:r>
    </w:p>
    <w:p>
      <w:r>
        <w:t>Zusammenfassung des Sachverhalts: Mit Verfügung vom 29. Dezember 1993 lehnte das Bundesamt für Flüchtlinge (BFF) das Asylgesuch des Beschwerdeführers und seiner Familie vom Oktober 1993 ab und ordnete die Wegweisung in den Heimatstaat an. Eine gegen diese Verfügung - beschränkt auf die Wegweisung - gerichtete Beschwerde wies die Schweizerische Asylrekurskommission (ARK) mit Urteil vom 2. Februar 1994 ab. Die dem Beschwerdeführer und seiner Familie angesetzten Ausreisefristen wurden aufgrund der notorischen Schwierigkeiten beim Vollzug von Wegweisungen von Personen aus der Bundesrepublik Jugoslawien in der Folge mehrmals erstreckt. Mit Schreiben vom 4. September 1995 gelangte der Rekurrent an das BFF und ersuchte unter Hinweis auf die wiederholte Erstreckung der Ausreisefristen um Gewährung der vorläufigen Aufnahme seiner Familie. In einer zweiten Eingabe vom gleichen Datum teilte der Beschwerdeführer dem BFF folgendes mit: «Da meine Akten, die mir zur Verfügung standen, beim Ein- und Auspacken infolge der Wegweisung und des Umzuges (...) verloren gingen, bitte ich Sie, mir Kopien meiner Akten zuzusenden. Ich benötige diese Dokumente, um meine Rechte wahren zu können und bin ausschliesslich auf diese Dokumente angewiesen. Falls Ihnen daraus Kosten entstehen, bin ich gerne bereit, diese per Einzahlungsschein zurückzuerstatten». Das BFF teilte dem Rekurrenten in Form eines Schreibens vom 6. September 1995 mit, seinem sinngemässen Gesuch um Wiedererwägung der rechtskräftigen Wegweisungsverfügung könne nicht entsprochen werden. Die Einsicht in Akten eines abgeschlossenen Verfahrens sei einerseits kostenpflichtig; andererseits müsse vom Gesuchsteller hierfür ein Rechtsschutzinteresse dargetan werden, welches dem Einsichtsgesuch vom</w:t>
      </w:r>
    </w:p>
    <w:p>
      <w:r>
        <w:rPr>
          <w:b/>
        </w:rPr>
        <w:t>E. 4</w:t>
      </w:r>
    </w:p>
    <w:p>
      <w:r>
        <w:t>September 1995 nicht entnommen werden könne. Mit Eingabe an das BFF vom 18. September 1995 erneuerte der Beschwerdeführer sein Akteneinsichtsgesuch mit folgenden Worten: «Ich will eine F-Bewilligung anfragen, deshalb bitte ich Sie, die mir verlorengegangenen Kopien meiner Akten zuzusenden. Selbstverständlich will ich die Kosten dafür bezahlen». Der Rekurrent ersuchte die Vorinstanz für den Fall der erneuten Ablehnung seines Gesuchs um den Erlass einer beschwerdefähigen Verfügung. Die Vorinstanz wies am 26. September 1995 auch das erneute Einsichtsgesuch des Beschwerdeführers ab, ohne diesen Entscheid in Form einer Verfügung zu erlassen. In seinem Schreiben führte das BFF unter anderem aus, im Rahmen des ordentlichen Asylverfahrens des Rekurrenten sei die Frage nach der Zulässigkeit und Zumutbarkeit des Wegweisungsvollzugs einlässlich geprüft worden. Den momentanen generellen Schwierigkeiten beim Vollzug von Wegweisungen nach der Bundesrepublik Jugoslawien sei mit der Erstreckung der Ausreisefristen Rechnung getragen worden. Der Beschwerdeführer wäre 2</w:t>
      </w:r>
    </w:p>
    <w:p>
      <w:r>
        <w:t>hinsichtlich einer vorläufigen Aufnahme wegen Unmöglichkeit des Vollzugs nicht antragsberechtigt. Im Einsichtsgesuch vom 18. September 1995 würden somit keine Gründe dargelegt, welche eine Einsichtsgewährung rechtfertigten. In einer als «Rechtsverweigerungsbeschwerde» bezeichneten Eingabe vom 11. Oktober 1995 focht der Rekurrent die Verweigerung der Akteneinsicht beim Beschwerdedienst des Eidgenössischen Justiz- und Polizeidepartements (EJPD) an. Er begründete seine Beschwerde im wesentlichen damit, dass er auf die Einsichtnahme in seine Akten zum Zwecke der «Prüfung eines Wiedererwägungsgesuchs» angewiesen sei. Im Rahmen eines Meinungsaustausches zwischen dem EJPD und der Asylrekurskommission wurde die sachliche Zuständigkeit der letzteren zur Behandlung der vorliegenden Beschwerde festgestellt. Der Instruktionsrichter der Asylrekurskommission brachte dies dem Rekurrenten mit Verfügung vom 29. Dezember 1995 zur Kenntnis. Die Vorinstanz schliesst in ihrer Vernehmlassung vom 15. Januar 1996 auf Abweisung der Beschwerde. Mit Verfügung vom 15. Juli 1996 hat der Instruktionsrichter eine den Vollzug der Wegweisung des Beschwerdeführers (und dessen Familie) für die Dauer des Beschwerdeverfahrens hemmende vorsorgliche Massnahme angeordnet. Die ARK heisst die Beschwerde gut und weist das BFF an, Akteneinsicht zu gewähren. Aus den Erwägungen: 1.a. Die angefochtenen Schreiben des BFF vom 6. September 1995 und vom 26. September 1995 stellen in materieller Hinsicht Verfügungen (bzw. Zwischenverfügungen im Rahmen des damals hängigen Wiedererwägungsverfahrens) im Sinne von Art. 5 Abs. 1 VwVG (bzw. Art. 5 Abs. 2 VwVG) dar, welche gemäss Art. 44 VwVG (bzw. Art. 45 Abs. 2 Bst. e VwVG) grundsätzlich mittels Verwaltungsbeschwerde angefochten werden können. Das subsidiäre ausserordentliche Rechtsmittel der Rechtsverweigerungsbeschwerde gemäss Art. 70 Abs. 1 VwVG steht bei dieser Sachlage zum vornherein nicht zur Verfügung (vgl. Ursina Beerli-Bonorand, Die ausserordentlichen Rechtsmittel in der Verwaltungsrechtspflege des Bundes und der Kantone, Zürich 1985, S. 207 f.). Die sachliche Zuständigkeit der Asylrekurskommission wird in konstanter Praxis sowohl bei Beschwerden gegen Verfügungen des BFF über die Akteneinsicht nach abgeschlossenem Asylverfahren (VPB 59.54) als auch hinsichtlich im Rahmen von Wiedererwägungsverfahren ausgefällten Zwischenverfügungen des BFF bejaht (vgl. Entscheidungen und Mitteilungen der Schweizerischen Asylrekurskommission [EMARK] 1993 Nr. 25, S. 177 ff.). Die Kommission ist damit zur materiellen Behandlung der vorliegenden Beschwerde zuständig, wie dies bereits im Rahmen des durch das EJPD eröffneten Meinungsaustausches festgestellt worden ist. b. Anfechtungsobjekt der vorliegenden Beschwerde vom 11. Oktober 1995 bilden die beiden Verfügungen des BFF vom 6. September 1995 und vom 26. September 1995. Mit ersterer nahm die Vorinstanz das Gesuch des 3</w:t>
      </w:r>
    </w:p>
    <w:p>
      <w:r>
        <w:t>Rekurrenten um «vorläufige Aufnahme resp. F-Bewilligung» vom 4. September 1995 als Wiedererwägungsgesuch hinsichtlich der Wegweisungsverfügung entgegen und trat in diesem Entscheid darauf (faktisch) nicht ein. Mit seiner Eingabe an das BFF vom 18. September 1995 rügte der Beschwerdeführer einzig die Verletzung seines Akteneinsichtsrechts und beschränkte sich im wesentlichen darauf, sein Einsichtsgesuch zu erneuern; dieses Begehren wurde mit Verfügung vom 26. September 1995 erneut abgewiesen. Die vorliegende Beschwerde vom 11. Oktober 1995 begründet der Rekurrent ausschliesslich mit der wiederholten Verweigerung der Akteneinsicht. Soweit die Frage der Ablehnung des Wiedererwägungsgesuchs vom 4. September 1995 (bzw. des Nichteintretens hierauf) betreffend, bildet die angefochtene Verfügung vom 6. September 1995 nach dem Gesagten nicht Gegenstand des vorliegenden Beschwerdeverfahrens. Letzteres ist vielmehr - wie gegenüber dem Beschwerdeführer bereits mit Instruktionsverfügung vom 29. Dezember 1995 klargestellt - auf die Prüfung beschränkt, ob das BFF dem Rekurrenten die Akteneinsicht nach Abschluss des Asylverfahrens zu Recht verweigert hat. c. Der Beschwerdeführer ist durch die angefochtenen Verfügungen berührt und hat ein schutzwürdiges Interesse an deren Aufhebung beziehungsweise Änderung. Seine Legitimation ist damit gegeben (Art. 48 Abs. 1 VwVG). d. Der Zeitpunkt der Eröffnung der beiden Verfügungen des BFF vom</w:t>
      </w:r>
    </w:p>
    <w:p>
      <w:r>
        <w:rPr>
          <w:b/>
        </w:rPr>
        <w:t>E. 6</w:t>
      </w:r>
    </w:p>
    <w:p>
      <w:r>
        <w:t>Das BFF hat dem Rekurrenten die Einsicht in die Akten seines abgeschlossenen Asylverfahrens nach dem Gesagten zu Unrecht verweigert. Die vorliegende Beschwerde ist damit vollumfänglich gutzuheissen, die angefochtenen Verfügungen sind aufzuheben und die Akten dem BFF zur Einsichtgewährung zuzustellen. [13] Vgl. oben Fussnote 1, S. 19. [14] Cf. ci-dessus note 2, p. 20. [15] Cfr. sopra nota 3, pag. 20.</w:t>
      </w:r>
    </w:p>
    <w:p>
      <w:r>
        <w:rPr>
          <w:b/>
        </w:rPr>
        <w:t>E. 7</w:t>
      </w:r>
    </w:p>
    <w:p>
      <w:r>
        <w:t>Schweizerisches Bundesarchiv, Digitale Amtsdruckschriften Archives fédérales suisses, Publications officielles numérisées Archivio federale svizzero, Pubblicazioni ufficiali digitali JAAC 62.9 - Auszug aus einem Entscheid der Schweizerischen Asylrekurskommission vom 30. April 1997 In Verwaltungspraxis der Bundesbehörden Dans Jurisprudence des autorités administratives de la Confédération In Giurisprudenza delle autorità amministrative della Confederazione Jahr 1998 Année Anno Band 62 Volume Volume Seite --- Page Pagina Ref. No 150 004 103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