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 vom 20. Mai 1997</w:t>
      </w:r>
    </w:p>
    <w:p>
      <w:r>
        <w:t>Bundesverwaltung, 1997-05-20, DE</w:t>
      </w:r>
    </w:p>
    <w:p>
      <w:r>
        <w:rPr>
          <w:b/>
        </w:rPr>
        <w:t xml:space="preserve">Quelle: </w:t>
      </w:r>
      <w:r>
        <w:t>https://mcp.opencaselaw.ch/entscheid/ch_vb_JAAC_62.12__</w:t>
      </w:r>
    </w:p>
    <w:p>
      <w:r>
        <w:t>FR: CH_VB JAAC 62.12 du 20 mai 1997</w:t>
      </w:r>
    </w:p>
    <w:p>
      <w:r>
        <w:t>IT: CH_VB JAAC 62.12 del 20 maggio 1997</w:t>
      </w:r>
    </w:p>
    <w:p>
      <w:pPr>
        <w:pStyle w:val="Heading2"/>
      </w:pPr>
      <w:r>
        <w:t>Erwägungen</w:t>
      </w:r>
    </w:p>
    <w:p>
      <w:r>
        <w:rPr>
          <w:b/>
        </w:rPr>
        <w:t>E. 2</w:t>
      </w:r>
    </w:p>
    <w:p>
      <w:r>
        <w:t>In solchen Fällen erlangt das Urteil mit seiner Ausfällung gleichermassen Rechtskraft wie andere Urteile der ARK. Eine noch während laufender Beschwerdefrist nachträglich eingereichte weitere Beschwerde kann die Wiederaufnahme des Beschwerdeverfahrens nur unter den Voraussetzungen einer Revision bewirken (E. 2).</w:t>
      </w:r>
    </w:p>
    <w:p>
      <w:r>
        <w:rPr>
          <w:b/>
        </w:rPr>
        <w:t>E. 3</w:t>
      </w:r>
    </w:p>
    <w:p>
      <w:r>
        <w:t>Asylgesuch gutzuheissen; eventuell: es sei die Sache zur Neubeurteilung an die Vorinstanz zurückzuweisen; subeventuell: die Wegweisungsverfügung sei aufzuheben und die vorläufige Aufnahme anzuordnen; alles unter Kostenfolge. Ferner sei die unentgeltliche Rechtspflege zu gewähren. Die aufschiebende Wirkung sei unverzüglich wiederherzustellen. Mit Instruktionsverfügung vom 7. März 1997 setzte der zuständige Instruktionsrichter der ARK den Vollzug einstweilen aus. Mit Eingabe vom 30. April 1997 gibt der Beschwerdeführer eine Erklärung zu den Akten, wonach er für den Fall des Nichteintretens auf die Beschwerde die Revision des Urteils der ARK vom 17. Februar 1997 beantragt. Die ARK tritt auf die Beschwerde nicht ein. Aus den Erwägungen: 1.a. Es besteht hier die Situation, dass eine an sich rechtzeitig innert der Rechtsmittelfrist eingereichte Beschwerdeschrift vorliegt, obschon eine erste Beschwerde, mit welcher die gleiche vorinstanzliche Verfügung angefochten wurde, bereits abgewiesen wurde. Es stellt sich die Frage, ob und unter welchem Titel auf diese zweite Beschwerdeeingabe überhaupt einzutreten ist, m. a. W. ob diese einen Grund darstellt, um das durch Urteil vom 17. Februar 1997 abgeschlossene Beschwerdeverfahren ohne weiteres wieder aufzunehmen, und falls nein, ob allenfalls die Eingabe als ausserordentliches Rechtsmittel entgegenzunehmen ist. Dazu ist zunächst auf die Frage einzugehen, unter welchen Voraussetzungen es nach Praxis der ARK überhaupt zulässig ist, über eine frühzeitig eingegangene Beschwerde noch während laufender Beschwerdefrist zu entscheiden. b. Im Grundsatzentscheid vom 30. April 1996 i. S. J.-B. L. (VPB 61.9) wurde festgehalten, dass in Flughafen- und Haftfällen vor Ablauf der Beschwerdefrist über die Beschwerde entschieden werden darf, unter der Voraussetzung, dass die Rechtsmitteleingabe eindeutig als abschliessend zu verstehen und der Sachverhalt vollständig festgestellt ist. Die Zulässigkeit dieses Vorgehens in anderen Fällen wurde in diesem Grundsatzentscheid indessen offen gelassen: «Ob neben den beiden Kategorien Flughafen- und Haftfälle weitere Umstände denkbar sind, die im wohlverstandenen Interesse des Beschwerdeführers ausnahmsweise für eine umgehende materielle Entscheidung über die Beschwerde sprechen können (...), kann hier offen bleiben.»(VPB, a. a. O.). Es ist indessen nicht einzusehen, weshalb - unter den selben Voraussetzungen - in anderen vergleichbaren Fällen, in welchen ein rascher Entscheid angezeigt ist, ein Urteil noch innerhalb laufender Beschwerdefrist ausgeschlossen sein sollte. Insbesondere wenn die Vorinstanz der Beschwerde die aufschiebende Wirkung entzogen hat und über die Frage deren Wiederherstellung innert 48 Stunden zu befinden wäre (Art. 47 Abs. 2 des Asylgesetzes vom</w:t>
      </w:r>
    </w:p>
    <w:p>
      <w:r>
        <w:rPr>
          <w:b/>
        </w:rPr>
        <w:t>E. 5</w:t>
      </w:r>
    </w:p>
    <w:p>
      <w:r>
        <w:t>steht (etwa durch die Bezeichnung als «vorsorgliche» oder «vorläufige» Beschwerde o. ä., durch ausdrückliche Ankündigung von Ergänzungen oder zusätzlichen Beweismitteln usw.). cc. Daraus ergibt sich zunächst für den hier zu beurteilenden Fall, dass mit der zweiten Eingabe vom 24. Februar 1997 nicht einfach eine neue Beschwerde vorliegt, über die wiederum materiell zu entscheiden ist. Das Beschwerderecht wurde von Herrn G. ausgeübt; über die erhobene Beschwerde ist bereits entschieden und damit das Beschwerdeverfahren grundsätzlich abgeschlossen. Es geht somit einzig um die Frage, ob und unter welchem Titel gestützt auf die neue Eingabe allenfalls ein Anspruch auf Wiederaufnahme des Beschwerdeverfahrens abgeleitet werden kann. 2.a. Zum gleichen Ergebnis gelangt man auch unter dem Aspekt der Rechtskraft. Gemäss Art. 31 der Verordnung vom 18. Dezember 1991 über die Schweizerische Asylrekurskommission (VOARK, SR 142.317; analog zu Art. 38 OG für die Urteile des Bundesgerichts) werden die Entscheide der ARK mit ihrer Ausfällung rechtskräftig. Das Urteil der ARK vom 17. Februar 1997 ist somit an diesem Tag in Rechtskraft erwachsen. Die Rechtskraft ist folglich nicht etwa erst mit Ablauf der Beschwerdefrist eingetreten. Rechtskraft (im materiellen Sinne) bedeutet, dass ein neues ordentliches Prozessverfahren über diesen Streitgegenstand nicht zulässig ist (Fritz Gygi, Bundesverwaltungsrechtspflege, 2. Aufl., Bern 1983, S. 322 f.). «Die formelle Rechtskraft wäre nutzlos, wenn, nachdem über die Sache in einem ersten Verfahren abschliessend entschieden worden ist, über den gleichen Streitgegenstand beliebig wieder ein neues Verfahren in Gang gesetzt, also wieder von vorne angefangen werden könnte.» (Gygi, a. a. O., S. 322) b. Eine «formlose» Wiederaufnahme des Beschwerdeverfahrens ist somit ausgeschlossen. Dies im übrigen auch im Gegensatz zum Fall eines Abschreibungsbeschlusses wegen vermutetem Wegfall des Rechtsschutzinteresses nach Verschwinden eines Beschwerdeführers: Erweist sich diese Annahme nach «Wiedererscheinen» des Beschwerdeführers nachträglich als unzutreffend, so wird in der Praxis der ARK das abgeschriebene Beschwerdeverfahren ohne weiteres und ohne Prüfung von Revisionsgründen jeweils wieder aufgenommen. c. Etwas anderes kann auch nicht aus dem Satz aus dem in BGE 112 Ia 1 ff. abgeleitet werden, wonach eine vorweggenommene Erledigung auf eine unzulässige Verkürzung der gesetzlichen Rechtsmittelfrist hinausläuft und damit das rechtliche Gehör verletzt; «dies jedenfalls dann, wenn die Rechtsmittelinstanz nicht bereit ist, ihren Entscheid ohne weiteres in Wiedererwägung zu ziehen, falls der Einleger des Rechtsmittels noch frist- und formgerecht eine Ergänzung nachliefert.» (a. a. O., S. 3 unten). Um nicht in unlösbarem Widerspruch zum dargelegten Prinzip der Rechtskraft zu stehen, kann diese etwas schwierig interpretierbare Formulierung (vgl. dazu sogleich in nachfolgender Erwägung) wohl nur so verstanden werden, dass unter den genannten Umständen ein Anspruch auf «Wiedererwägung», d. h. ein Revisionsgrund bestehen kann, womit die Rechtskraft des ergangenen</w:t>
      </w:r>
    </w:p>
    <w:p>
      <w:r>
        <w:rPr>
          <w:b/>
        </w:rPr>
        <w:t>E. 6</w:t>
      </w:r>
    </w:p>
    <w:p>
      <w:r>
        <w:t>Entscheides beseitigt wird (vgl. Gygi, a. a. O., S. 323: «Das frühere, formell rechtskräftige Urteil müsste zuvor mit einem ausserordentlichen Rechtsmittel beseitigt werden. Erst dann ginge an, über die Sache neu zu verhandeln»). d. Als Zwischenergebnis ist somit festzuhalten, dass das während laufender Beschwerdefrist ergangene Urteil mit einer weiteren fristgerechten Eingabe nicht einfach unwirksam wird, sondern das Beschwerdeverfahren nur dann wieder aufgenommen wird, wenn die spätere Eingabe einen Revisionsgrund schafft, der die Rechtskraft des Urteils beseitigt. 3.a. Die Kernfrage ist nun allerdings die, ob der Revisionsgrund schon allein durch die Tatsache gegeben ist, dass wider Erwarten doch noch innert Rechtsmittelfrist eine oder mehrere weitere Eingaben eingetroffen sind. Dies wäre dann der Fall, wenn die Frage der Verletzung des rechtlichen Gehörs, d. h. die Frage, ob die Beschwerdeeingabe abschliessend war, allein ex post betrachtet würde. Eine Verletzung des rechtlichen Gehörs würde so betrachtet immer vorliegen, wenn die Annahme, die Beschwerdeschrift sei abschliessend zu verstehen, allein durch die Tatsache einer unerwarteten späteren Eingabe als widerlegt gilt - und zwar selbst dann, wenn diese Annahme nach den damaligen Umständen durchaus nachvollziehbar erscheint, mit einer ergänzenden Eingabe somit vernünftigerweise gar nicht gerechnet werden musste. Eine solche Betrachtungsweise liesse sich indessen kaum mit dem Sinn der Rechtskraft und dem Grundsatz der Prozessökonomie vereinbaren. Wenn die Praxis der ARK - gestützt auf die zitierte Bundesgerichtspraxis - ein Urteil vor Ablauf der Beschwerdefrist unter bestimmten Voraussetzungen zulässt, so muss konsequenterweise ein solches Urteil gleichermassen wie andere Urteile der ARK Rechtskraft erlangen und behalten. «Urteilen hat nur einen Sinn, wenn das Urteil Rechtskraft erlangt.» (Gygi, a. a. O., S. 321). Unter diesen Umständen ein Urteil zu erlassen, das bis zum Ablauf der Beschwerdefrist durch eine neue Eingabe - selbst wenn sie im Extremfall die identischen Vorbringen nochmals vorträgt - ohne weiteres unwirksam gemacht werden könnte, wäre schlechterdings unvernünftig. b. Die richtige Betrachtungsweise muss somit auf den Zeitpunkt der ersten Beschwerdeeingabe abstellen. Ob die ARK zu Recht die erste Beschwerdeeingabe als abschliessend verstehen bzw. nach den Umständen einen vorgezogenen Entscheid richtigerweise (vgl. vorne E. 1b in fine) als angezeigt erachten konnte, beurteilt sich nach den damaligen Umständen. Ist die Frage zu verneinen, d. h. musste nach den Umständen (beispielsweise weil eine Ergänzung ausdrücklich vorbehalten oder zusätzliche Beweismittel in Aussicht gestellt wurden, oder der Sachverhalt offensichtlich noch nicht genügend erstellt war) mit Ergänzungen gerechnet werden, weshalb mit dem Entscheid hätte zugewartet werden müssen, liegt darin eine Verletzung des rechtlichen Gehörs, womit ein Revisionsgrund gegeben ist. Hat indessen die ARK die erste Beschwerdeeingabe nach den damaligen Umständen zu Recht als abschliessend aufgefasst, so durfte berechtigterweise ein Entscheid vor Ablauf der Rechtsmittelfrist gefällt werden, und es liegt keine Verletzung des rechtlichen Gehörs vor. Allerdings kann eine wider Erwarten doch noch vor Ablauf der Beschwerdefrist eingereichte weitere Eingabe dann einen Grund</w:t>
      </w:r>
    </w:p>
    <w:p>
      <w:r>
        <w:rPr>
          <w:b/>
        </w:rPr>
        <w:t>E. 7</w:t>
      </w:r>
    </w:p>
    <w:p>
      <w:r>
        <w:t>zur Wiederaufnahme bilden, wenn der Inhalt dieser Eingabe unter einen der übrigen in Art. 66 VwVG genannten Revisionsgründe (insbesondere desjenigen der neuen erheblichen Tatsachen oder Beweismittel) fällt. c. Zusammenfassend ergibt sich, dass auf die Eingabe vom 24. Februar 1997 nicht eingetreten werden kann. Da der Beschwerdeführer inzwischen bereits vorsorglich ein Revisionsbegehren eingereicht hat, ist über dieses nunmehr in einem gesonderten Verfahren zu befinden; dabei wird zu prüfen sein, ob die Beschwerdeinstanz durch die Ausfällung eines Urteils vor Ablauf der Beschwerdefrist im Sinne vorstehender Erwägungen das rechtliche Gehör verletzt hat. Ist die Frage zu verneinen, ist zu prüfen, ob allenfalls die Eingabe vom 24. Februar 1997 einen anderen Revisionsgrund im Sinne von Art. 66 VwVG anruft. Dabei ist Art. 66 Abs. 3 VwVG nicht anwendbar. [19] Vgl. oben Fussnote 1, S. 19. [20] Cf. ci-dessus note 2, p. 20. [21] Cfr. sopra nota 3, pag. 20.</w:t>
      </w:r>
    </w:p>
    <w:p>
      <w:r>
        <w:rPr>
          <w:b/>
        </w:rPr>
        <w:t>E. 8</w:t>
      </w:r>
    </w:p>
    <w:p>
      <w:r>
        <w:t>Schweizerisches Bundesarchiv, Digitale Amtsdruckschriften Archives fédérales suisses, Publications officielles numérisées Archivio federale svizzero, Pubblicazioni ufficiali digitali JAAC 62.12 - Auszug aus einem Entscheid der Schweizerischen Asylrekurskommission vom 20. Mai 1997 In Verwaltungspraxis der Bundesbehörden Dans Jurisprudence des autorités administratives de la Confédération In Giurisprudenza delle autorità amministrative della Confederazione Jahr 1998 Année Anno Band 62 Volume Volume Seite --- Page Pagina Ref. No 150 003 794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