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61.63 vom 30. Oktober 1995</w:t>
      </w:r>
    </w:p>
    <w:p>
      <w:r>
        <w:t>Bundesverwaltung, 1995-10-30, DE</w:t>
      </w:r>
    </w:p>
    <w:p>
      <w:r>
        <w:rPr>
          <w:b/>
        </w:rPr>
        <w:t xml:space="preserve">Quelle: </w:t>
      </w:r>
      <w:r>
        <w:t>https://mcp.opencaselaw.ch/entscheid/ch_vb_JAAC_61.63__</w:t>
      </w:r>
    </w:p>
    <w:p>
      <w:r>
        <w:t>FR: CH_VB JAAC 61.63 du 30 octobre 1995</w:t>
      </w:r>
    </w:p>
    <w:p>
      <w:r>
        <w:t>IT: CH_VB JAAC 61.63 del 30 ottobre 1995</w:t>
      </w:r>
    </w:p>
    <w:p>
      <w:pPr>
        <w:pStyle w:val="Heading2"/>
      </w:pPr>
      <w:r>
        <w:t>Erwägungen</w:t>
      </w:r>
    </w:p>
    <w:p>
      <w:r>
        <w:rPr>
          <w:b/>
        </w:rPr>
        <w:t>E. 8</w:t>
      </w:r>
    </w:p>
    <w:p>
      <w:r>
        <w:t>Beschwerdeverfahrens Gelegenheit hat, eine Replik einzureichen und somit zu den Gründen, welche die verfügende Behörde in ihrer Antwort anführt, Stellung zu nehmen (BGE vom 8. September 1993 = Semaine judiciaire [SJ] 1994, S. 161 E. 1a; BGE 111 Ib 187 E.5). Im vorliegenden Fall stellt man fest, dass die Antwort des Rektors vom (...) genau so lakonisch gehalten ist wie seine Verfügung vom (...). Allerdings stellte der ETH-Rat dem Beschwerdeführer in der Folge sämtliche Dokumente zu, welche dem Antrag der Abteilung und mithin der Verfügung des Rektors zugrunde lagen. Der Beschwerdeführer nahm die Möglichkeit zur diesbezüglichen Stellungnahme wahr und wandte sich am (...) mit einer zusätzlichen Beschwerdeschrift an den ETH-Rat. Daher ist der Entscheid des ETH-Rats vom (...) hinsichtlich des Anspruchs auf rechtliches Gehör einwandfrei. Da das Begründungserfordernis dem Beschwerdeführer lediglich für die Fassung seiner Beschwerde dient, ist es bedeutungslos, ob die Kognitionsbefugnis des ETH-Rats enger definiert ist als diejenige des Rektors. Die Kommission ist der Auffassung, dass die beiden Referate und Gutachten dem Beschwerdeführer zu Recht eröffnet worden sind (vgl. oben E. 2.2). Gemäss den Ansätzen der Rechtsprechung (BGE vom 8. September 1993 = SJ 1994, S. 161 E.1a; BGE vom 16. September 1988 = ZBl 1989, S. 312; BGE 113 la 286 E. 2d) gilt ein negativer Prüfungsentscheid dann als zureichend begründet, wenn dem Kandidaten der Inhalt des Sitzungsprotokolls der kollegialen Bewertungsbehörde, im vorliegenden Fall der Professorenkonferenz vom (...), (auch mündlich) mitgeteilt wird. Überdies wäre es falsch zu behaupten, dass das Akteneinsichtsrecht dem Beschwerdeführer eine Stellungnahme ermöglichen sollte, bevor überhaupt der Rektor seinen Beschluss gefasst hat. Im Lichte der unten zitierten Rechtsprechung im Prüfungsbereich fällt in Betracht, dass der Kandidat selbst ein Gesuch um Erteilung des Diploms stellt und mit der Prüfung, die auf sein Begehren durchgeführt wird, seine Befähigung nachzuweisen versucht. Sämtliche Unterlagen (hier: Habilitationsschrift) und Leistungen (hier: Probevortrag), aufgrund derer die Behörde über die Erteilung des Diploms entscheidet, stammen von ihm selbst. Der Anspruch auf rechtliches Gehör in seiner Funktion als persönlichkeitsbezogenes Mitwirkungsrecht ist damit gewahrt. Einer erweiterten Sachaufklärung bedarf es nach abgelegtem Examen nicht, weil die Leistung des Kandidaten durch die Mitglieder der Behörde, die über das Ergebnis des Prüfungsverfahrens befindet, bewertet werden kann. Die konkrete Situation nach Ablegung des Examens erlaubte also nicht, dass der Kandidat von den Kritiken in den Referaten und Gutachten hätte Kenntnis nehmen können und sodann angehört worden wäre. Darin unterscheidet sich die Situation von jener in BGE 101 la 311, auf welche sich der Kandidat beruft. In jenem Fall hätte der Betroffene die Möglichkeit erhalten müssen, sich zu dem negativen Ergebnis der aus auswärtigen Experten bestehenden Kommission zu äussern. Zusammenfassend erkennt die Kommission die formelle Gültigkeit der Verfügung des Rektors vom (...). 3. In der ausführlichen Kritik des Entscheids wirft der Beschwerdeführer dem ETH-Rat vor, seine Kognition zu Unrecht eingeschränkt, die Argumente des Beschwerdeführers missachtet und sich so aus seiner richterlichen</w:t>
      </w:r>
    </w:p>
    <w:p>
      <w:r>
        <w:rPr>
          <w:b/>
        </w:rPr>
        <w:t>E. 9</w:t>
      </w:r>
    </w:p>
    <w:p>
      <w:r>
        <w:t>Verantwortung gestohlen zu haben. Der Fall des Beschwerdeführers ist jedoch kein Einzelfall; der ETH-Rat verfolgt eine ständige Praxis in diesem Sinne (z. B. VPB 57.5 E. 6.1, 46.63). 3.1. Vorerst stellt die Kommission fest, dass keine spezifischen Gesetzesvorschriften, weder Art. 37 Abs. 1 des Bundesgesetzes vom 4. Oktober 1991 über die Eidgenössischen Technischen Hochschulen (ETH-Gesetz, SR 414.110) noch die Habilitationsverordnung ETHZ selbst, dem ETH-Rat eine besondere Kognition auferlegen. Daher finden die allgemeinen Bestimmungen des Bundes über das Verwaltungsverfahren Anwendung. Laut Art. 49 VwVG kann der Beschwerdeführer mit der Beschwerde nicht allein Rechtsverletzung und unrichtige oder unvollständige Feststellung des rechtserheblichen Sachverhalts rügen, sondern auch Unangemessenheit. Allerdings ist dabei zu bedenken, dass das Bundesgericht und der Bundesrat in einer absolut konstanten Rechtsprechung stets der Auffassung waren, dass die Rechtsmittelbehörde bei Prüfungen zum Erwerb eines akademischen Diploms ihre Kognition einschränken kann. a. Allgemein kann die Rechtsmittelbehörde, die nach der gesetzlichen Ordnung mit freier Prüfung zu entscheiden hat, ihre Kognition ohne Verstoss gegen Art. 4 BV einschränken, soweit die Natur der Streitsache einer unbeschränkten Nachprüfung des angefochtenen Entscheids entgegensteht. Das ist namentlich der Fall, wenn die Rechtsmittelbehörde die dem angefochtenen Entscheid zugrunde liegenden tatsächlichen Verhältnisse nicht in gleicher Weise wie die untere Instanz zu beurteilen vermag und es ihr deshalb verwehrt ist, ihr Ermessen an die Stelle desjenigen der unteren Instanz zu setzen (BGE 106 Ia 1 E. 3c, 99 Ia 590 E. 1). Im vorliegenden Fall tat der ETH-Rat demnach gut daran, die Kognition seinem Kenntnisstand, wie er ihn selbst einstufte, anzupassen. b. Darüber hinaus ergibt sich für die Überprüfung von Examensleistungen eine besondere Kognitionsregelung. Wegen deren besonderer Natur ist noch grössere Zurückhaltung geboten. Die Besonderheit besteht vorab darin, dass eine sachgerechte Beurteilung die Kenntnis der Verhältnisse an der betreffenden Schule oder Universität sowie der Persönlichkeit der Kandidaten voraussetzt. Zudem werden häufig als Examinatoren Fachleute berufen, welche aufgrund ihrer Spezialkenntnisse und ihrer Erfahrung in einer bestimmten Materie zur Abnahme von Prüfungen besonders geeignet sind. Schliesslich birgt die Abänderung einer Examensbewertung durch eine Rechtsmittelbehörde die Gefahr neuer Ungerechtigkeiten und Ungleichheiten in sich (BGE 105 Ia 190 E. 2a und die zahlreichen erwähnten Entscheide, insbesondere VPB 39.85 [der Bundesrat trat auf Beschwerden von ETH-Studenten gegen das Ergebnis der Diplomprüfungen nicht ein]; seitdem z. B. BGE 105 Ia 200 E. 2a, 106 Ia 1E. 3c; Entscheid des BGer vom 8. September 1993 = SJ 1994, S. 161 E. 2 [eingeschränkte Kognition selbst dann, wenn Art. 31 BV verletzt wird und das Prüfungsfach Jura ist]; VPB 42.65 E. 2; Eidg. Rekurskommission für Forschungsförderung, in: Matile, a. a. O., ZBJV 1995, S. 235). Ferner wird betont, dass laut Art. 99 Bst. f OG Verwaltungsgerichtsbeschwerden gegen Verfügungen über das Ergebnis von Berufs-, Fach- oder anderen Fähigkeitsprüfungen unzulässig sind[32].</w:t>
      </w:r>
    </w:p>
    <w:p>
      <w:r>
        <w:rPr>
          <w:b/>
        </w:rPr>
        <w:t>E. 10</w:t>
      </w:r>
    </w:p>
    <w:p>
      <w:r>
        <w:t>3.2. Die Kommission hat im vorliegenden Fall keinerlei Ursache, sich von dieser Rechtsprechung abzusetzen. Ganz im Gegenteil: Eine Habilitationsschrift und der Titel eines Privatdozenten zeugen von einem besonders hohen Kenntnisstand in einer bestimmten (womöglich sehr eng gefassten) Materie, so dass die Zurückhaltung, welche die Gerichte bei der Beurteilung «gewöhnlicher» Prüfungen wahren, sich um so mehr rechtfertigt. Wie der Beschwerdeführer ja selbst unterstreicht, handelt es sich bei der Habilitation um ein einmaliges, auf einen einzigen Kandidaten zugeschnittenes Verfahren. Die Rechtsmittelbehörde ist also gar nicht imstande, das Ergebnis des Kandidaten mit demjenigen weiterer Kandidaten zu vergleichen und eine allfällige Ungleichbehandlung zu erkennen. Zwar umfasst die auf den Abteilungsantrag gestützte Verfügung des Rektors nicht nur Prüfungselemente, da sie neben den wissenschaftlichen und didaktischen Kriterien auch andere Aspekte berücksichtigt. Nach Auffassung der Kommission bleiben aber die rein prüfungsbezogenen Aspekte bedeutend genug, um die Einschränkung der Kognition des ETH-Rats zu rechtfertigen. In der Tat kann keine venia legendi erteilt werden, ohne dass der Kandidat bestimmten prüfungsähnlichen Anforderungen genügt: Art. 5 Abs. 2 Bst. a Habilitationsverordnung ETHZ verlangt vom Kandidaten einen Nachweis seiner Lehrbefähigung und seiner besonderen wissenschaftlichen Qualifikation. Daher hat der ETH-Rat seine Kognition mit Fug und Recht eingeschränkt. Sein Entscheid kann nicht mit dem Vorwand, er habe nicht alles daran gesetzt, um die Objektivität des Rektors zu kontrollieren, als willkürlich abgetan werden. Die Kommission sieht keine Gründe dafür, sich eine weitere Kognitionsbefugnis zu geben. (...) 4. Vom Beschwerdeführer selbst wird kein Mangel angeführt, der geeignet wäre, das Verfahrensergebnis objektiv zu beeinflussen. Ebensowenig behauptet er, der Verhandlungsverlauf widerspreche den Bestimmungen der Habilitationsverordnung ETHZ oder anderen Regeln, das Verfahren zur Einschätzung seiner Leistungen habe Formmängel aufgewiesen, oder ihm gegenüber seien andere Bewertungskriterien angewendet worden als gegenüber anderen Kandidaten - aus gutem Grund, da ja, wie bereits erwähnt, jedes Habilitationsverfahren einmalig ist. Man mag sich allenfalls fragen, ob bei den zwei folgenden Punkten, auf die der Beschwerdeführer eingeht, ein Verfahrensmangel vorliegt: a. Die Identität der Experten: In Übereinstimmung mit Art. 4 Abs. 3 Habilitationsverordnung ETHZ müssen Referent und Koreferent Mitglieder der zuständigen Abteilung sein. Die Kommission konnte sich davon überzeugen, dass diese Vorschrift tatsächlich beachtet wurde. Daneben ist es unerheblich, dass zwei aussenstehende Experten, nicht nur einer, ernannt wurden, da es sich bei Art. 4 Abs. 3 Satz 2 Habilitationsverordnung ETHZ um eine dispositive Regel handelt. b. Die Abstimmung der Professorenkonferenz: Da die endgültige Stellungnahme der Abteilung auf einem Mehrheits- und nicht auf einem Einzelbeschluss beruht, spielt das Stimmverhalten der einzelnen Teilnehmer an sich keine Rolle. Im übrigen muss auch nicht danach gefragt werden, ob</w:t>
      </w:r>
    </w:p>
    <w:p>
      <w:r>
        <w:rPr>
          <w:b/>
        </w:rPr>
        <w:t>E. 11</w:t>
      </w:r>
    </w:p>
    <w:p>
      <w:r>
        <w:t>der Vertreter des betreffenden Laboratoriums sich an den Vorbeschluss des Professorenkollegiums des Laboratoriums gehalten hat: jeder Teilnehmer der Professorenkonferenz stimmt frei ab. Der Beschluss des Laboratoriums konnte höchstens als Zeichen für die Unterstützung des Kandidaten an den Rektor oder an die Abteilung gesehen werden. 5. Im Einklang mit der obenerwähnten Rechtsprechung (E. 3.1.1) gilt ein Entscheid zu Prüfungsfragen als willkürlich, wenn er aus folgenden Gründen unhaltbar ist: weil die Examinatoren übertriebene Erfordernisse verlangen, die Leistungen des Kandidaten offensichtlich falsch bewerten oder weil sie sich von sachfremden Erwägungen leiten lassen. 5.1. Dass der Rektor seine Verfügung ausschliesslich auf die Stellungnahme der Abteilung abstützt, ist ihm keinesfalls vorzuwerfen. Laut Art. 5 Abs. 1 Habilitationsverordnung ETHZ handelte er innerhalb seiner Kompetenz und in Übereinstimmung mit dem Geist der Verordnung. Im übrigen enthält der Abteilungsantrag vom (...) Erwägungen, welche ähnlich lauten wie jene des Protokolls vom (...) und eine ausreichende Begründung der Verfügung des Rektors darstellen. 5.2. Dass die Abteilung keine übermässigen Anforderungen an den Kandidaten gerichtet hat, ist ihrer Stellungnahme auf den ersten Blick zu entnehmen. Vom Kandidaten wurde lediglich verlangt, eine Habilitationsschrift, ein Verzeichnis der wissenschaftlichen Arbeiten sowie einen Lebenslauf einzureichen und in der Folge einen Probevortrag zu halten. Keine dieser Anforderungen geht über die Bestimmungen der Habilitationsverordnung ETHZ hinaus. Der Beschwerdeführer kann insbesondere kein Recht auf Freistellung vom Probevortrag geltend machen, denn dieses wird laut Art. 4 Abs. 5 letzter Satz Habilitationsverordnung ETHZ dem Ermessen der Professorenkonferenz überlassen. Schliesslich ist zu betonen, dass das von der Professorenkonferenz gewählte Thema eindeutig in den Kompetenzbereich des Beschwerdeführers fällt. 5.3. Der Beschwerdeführer bemängelt nicht, dass die Experten den Wert seiner Habilitationsschrift verkannt hätten, sondern dass die Abteilung von deren Schlussfolgerungen abgewichen sei und irrelevante Faktoren, insbesondere das Alter des Beschwerdeführers, berücksichtigt habe. Diese Rüge ist nach Meinung der Kommission in bezug auf die drei folgenden Fragen zu prüfen: (a) Inwiefern war die Beurteilung der Expertenberichte willkürlich? (b) Inwiefern war es willkürlich, Elemente zu berücksichtigen, die nicht in den Expertenberichten enthalten waren? (c) Wurde der Probevortrag willkürlich bewertet? Die nachstehenden Erwägungen geben die Meinung der Kommission zu diesen Fragen wieder. Die Kommission hat die Anregungen des Beschwerdeführers, Zeugen zu vernehmen (vornehmlich die Professoren, ehemalige Studenten oder die Protokollführerin), weder als notwendig noch als nützlich erachtet. a. Bezüglich der ersten Frage bemängelt der Beschwerdeführer wiederholt und eingehend, die Abteilung habe die Expertenberichte als «schlecht und vernichtend» angesehen (Wortlaut des Sitzungsprotokolls vom ...), obwohl man beim Lesen der Expertenberichte keineswegs zu diesem Schluss gelange. Nach Prüfung des Falls und angesichts der besonderen, sachbedingten Umstände</w:t>
      </w:r>
    </w:p>
    <w:p>
      <w:r>
        <w:rPr>
          <w:b/>
        </w:rPr>
        <w:t>E. 12</w:t>
      </w:r>
    </w:p>
    <w:p>
      <w:r>
        <w:t>eines Habilitationsverfahrens gelangt die Kommission zur Auffassung, dass keine Gründe dafür vorliegen, die Einschätzung der Abteilung als willkürlich zu bezeichnen: - Es besteht kein Grund zur Annahme, dass einige Expertenberichte verfälscht sind, weil sie sich an anderen orientieren. Liesse man sich auf solche Spekulationen ein, so könnte man ebenso gut behaupten, dem Referat fehle es an Objektivität, weil der Verfasser (ein Professor) den Beschwerdeführer in seine Forschungen im Bereich der Programmierung eingeführt und seit fast zwanzig Jahren unterstützt habe. - Dass Koreferat und Gutachten Kritiken enthalten und insbesondere beanstanden, der Arbeit des Beschwerdeführers mangele es an Aktualität und Eigenständigkeit, trifft zu. Der Beschwerdeführer weist sämtliche Kritiken zurück; diese sind aber tatsächlich vorgebracht und nicht während der Professorenkonferenz von der Abteilung «aus der Luft gegriffen» worden. - Die Habilitationsverordnung ETHZ misst den Expertenberichten keine ausschliessliche Bedeutung zu. Aus Art. 4 Abs. 3 letzter Satz folgt keine Verpflichtung für die Professorenkonferenz, einen aussenstehenden fachkundigen Experten zur Begutachtung zuzuziehen; Abs. 5 beschränkt die Rolle des Referenten und des Koreferenten auf die Vorbereitung der Stellungnahme der Konferenz. Dass die abstimmenden Professoren den Inhalt der Expertenberichte frei beurteilt haben, steht daher durchaus im Einklang mit dem Geist der Habilitationsvorschriften. - Schliesslich sind die in den Expertenberichten ausgedrückte Einschätzung der Habilitationsschrift und jene der Professoren getrennt zu betrachten. Selbst wenn die Kritiken der Expertenberichte nicht vernichtend formuliert sind, mögen sie in den Augen der Professoren gewichtig genug erscheinen, um die Verweigerung der Habilitation zu rechtfertigen. Im Protokollauszug, der dem Beschwerdeführer übermittelt wurde, wird das bestätigt: Der Satz «zwei Gutachten werden als schlecht und vernichtend für eine Habilitation bezeichnet» bringt die Meinung der Professoren, nicht jene der Referenten und Gutachter, zum Ausdruck. Die Beschwerdeantwort der Abteilung vom (...)stimmt mit dieser Lesart überein: Während der Diskussion über die Expertenberichte hat sich die Mehrheit der Professoren der kritischen Meinung zweier Professoren angeschlossen. b. Nun ist es durchaus denkbar, dass manche abstimmenden Professoren aus Gründen, die nicht im Sitzungsprotokoll stehen, zu ihrem Beschluss gelangt sind. Sollte dem in der Tat so sein (wobei ein zweifelsfreier Nachweis anhand der Akten unmöglich ist), so darf nach Auffassung der Kommission die Stellungnahme der Abteilung nicht ohne weiteres als willkürlich abgetan werden: - Art. 5 Abs. 1 Habilitationsverordnung ETHZ sieht vor, dass die Behörde dem Antrag auf venia legendi entspricht, wenn der Gesuchsteller seine wissenschaftliche Qualifikation sowie seine Lehrbefähigung nachweist und wenn von seinem Fachgebiet eine zweckdienliche Ergänzung des Lehrangebots zu erwarten ist. Vorerst ist festzustellen, dass diese Voraussetzungen die Entscheidungsbehörde einzig im Sinne von Minimalverpflichtungen binden, damit sie sich dem positiven Vorbescheid der Professorenkonferenz überhaupt anschliessen kann. Im Gegensatz,</w:t>
      </w:r>
    </w:p>
    <w:p>
      <w:r>
        <w:rPr>
          <w:b/>
        </w:rPr>
        <w:t>E. 13</w:t>
      </w:r>
    </w:p>
    <w:p>
      <w:r>
        <w:t>die Professorenkonferenz ist an diese Voraussetzungen nicht gebunden. Schliesslich sind die Bedingungen so vage formuliert, dass der Behörde ein breiter Beurteilungsspielraum bleibt. So entspricht es durchaus dem Geist der Habilitationsverordnung ETHZ, sich mit subjektiveren Aspekten wie beispielsweise der Persönlichkeit des Kandidaten, seinen Beziehungen zu den Abstimmenden, seiner Integration in die Abteilung oder ganz allgemein seinem Ansehen in der Wissenschaftsgemeinde zu befassen. - Zweifelsohne war es unangemessen, in den Expertenberichten über die Habilitationsschrift das [relativ hohe] Alter des Beschwerdeführers (...), welches für den wissenschaftlichen Wert einer Veröffentlichung ja völlig unerheblich ist, zu erwähnen. Dass jedoch die Professorenkonferenz das Alterskriterium in ihre Überlegungen einbezogen hat, kann nicht als willkürlich gelten. Es sei (...) erwähnt, dass die Habilitation nicht nur ein akademisches Diplom darstellt; der erfolgreiche Kandidat erlangt die venia legendi, die einer Lehrverpflichtung und einem Anspruch auf Honorar entspricht (Art. 7 und 9 Habilitationsverordnung ETHZ). Daher erstaunt es kaum, dass die Abteilung sich überlegt, welche Entwicklung sie einschlagen, welche Personen sie mit einbeziehen und schliesslich auf welche Weise sie ihre wissenschaftlichen Interessen am besten fördern kann. Um Misserfolgen wie jenem des Beschwerdeführers vorzubeugen, könnte man, wie manche Universitäten der Schweiz dies bereits tun, dem Habilitationsverfahren eine Eintretensentscheidung voranstellen (noch bevor der Kandidat seine Leistungen erbringt). - Gestützt auf die Stellungnahme des Laboratoriums (...) behauptet der Beschwerdeführer, im Bereich (...) liege tatsächlich ein Bedarf vor. Die Meinung des Laboratoriums war jedoch für die Abteilung nicht zwingend; offensichtlich ist sie als Signal zugunsten eines Kandidaten zu sehen, der eng mit dem Laboratorium zusammenarbeitete; zudem wurde sie zu Beginn des Verfahrens abgegeben, noch bevor die Referenten und Gutachter sich geäussert hatten. Die Erfahrung lehrt, dass in grossen Forschungs- und Lehrbetrieben wie den Universitäten und Hochschulen jede einzelne Institution sich bemüht, ihre Interessen voranzutreiben, indem sie für sie günstige Kandidaten unterstützt. Schliesslich darf der Abteilung keine widersprüchliche Haltung angelastet werden, weil sie dem Beschwerdeführer unmittelbar nach der Verweigerung der venia legendi einen Lehrauftrag erteilt hat: Die beiden Szenarien haben nichts miteinander gemein, da es sich bei der venia legendi um eine viel längerfristigere und «institutionellere» Einrichtung handelt. - Es versteht sich von selbst, dass die «anderen» Argumente im Sitzungsprotokoll nicht aufgelistet wurden. Die Abstimmenden hatten ihr Recht auf Meinungsfreiheit wahrgenommen und diese Argumente nicht unbedingt während der Sitzung vorgebracht. Ausschlaggebend war die Schlussabstimmung, weil darin die Beurteilung der Abteilung zum Gesuch des Beschwerdeführers objektiv zum Ausdruck kam. Nun hat die Kommission bereits festgestellt, dass der Beschwerdeführer keine positive Stimme erhielt und dass die Verweigerung von einer deutlichen Mehrheit beschlossen wurde. Ähnlich wie bei Wahlen oder bei der Einstellung von Personal ist ein negativer Entscheid nicht allein deswegen willkürlich, weil der Kandidat alle zur Vorstellung notwendigen Voraussetzungen erfüllt hätte.</w:t>
      </w:r>
    </w:p>
    <w:p>
      <w:r>
        <w:rPr>
          <w:b/>
        </w:rPr>
        <w:t>E. 14</w:t>
      </w:r>
    </w:p>
    <w:p>
      <w:r>
        <w:t>c. Der Beschwerdeführer hat die Beurteilung seines Probevortrags durch die Abteilung angefochten und behauptet, er erfülle die didaktischen Erfordernisse der Habilitationsverordnung ETHZ voll und ganz. Ferner macht er geltend, dass er seine Lehrtätigkeit an der Abteilung zur allgemeinen Zufriedenheit ausgeübt habe. In Anbetracht der Unterlagen und der besonderen Umstände eines Habilitationsverfahrens liegt nach Ansicht der Kommission keine Willkür von seiten der Professorenkonferenz vor, weil sie den Probevortrag auf eine bestimmte Weise beschrieben und ihm eine bestimmte Bedeutung zuerkannt hat: - Art. 5 Abs. 2 Habilitationsverordnung ETHZ setzt die wissenschaftliche Qualifikation und die Lehrbefähigung des Kandidaten gleich. Art. 4 Abs. 5 legt sogar besonderen Wert auf das zweite Element und fordert eine «mehrjährige erfolgreiche» Unterrichtstätigkeit. Das besondere Augenmerk auf die didaktische Komponente der Leistungen des Beschwerdeführers steht daher in Einklang mit dem Geist der Habilitationsverordnung ETHZ. - Der Beschwerdeführer hatte keinen Anspruch auf Freistellung von der Probevortrags-Pflicht (vgl. oben E. 5.2). Die Abteilung konnte mit gutem Recht eine öffentliche Darbietung für die Erteilung einer institutionellen Lehrverpflichtung (neben dem Lehrauftrag für Einzelvorlesungen) verlangen. - Das Sitzungsprotokoll vom (...) enthält eine ausdrückliche Kritik des Probevortrags. Auch hier stellt die Kommission fest, dass - von der Formulierung einmal abgesehen - der Beschluss von einer breiten Mehrheit gefasst und die Kandidatur des Beschwerdeführers von keinem Stimmberechtigten unterstützt wurde. Es wäre unmöglich, sämtliche Beweggründe, welche die einzelnen Teilnehmer zu ihrem Abstimmungsverhalten bewogen haben, zu analysieren und dann auf die Ungültigkeit einiger Stimmen zu schliessen - weil lediglich acht Professoren sich den Probevortrag angehört, aber zehn gegen die Erteilung der venia legendi gestimmt haben. 5.4. Zusammenfassend erkennt die Kommission, dass der Antrag der Professorenkonferenz, dem Beschwerdeführer die venia legendi nicht zu erteilen, keinen Willkürakt darstellt. Die gleichen Erwägungen gelten für den Rektor, der den Vorbescheid der Abteilung ohne weiteres übernommen hatte. 6. Als ganz unterliegender Partei werden dem Beschwerdeführer sämtliche Verfahrenskosten auferlegt (Art. 63 VwVG) und keinerlei Entschädigung zugesprochen (Art. 64 VwVG). Wie im angefochtenen Entscheid und im Schreiben des ETH-Rates vom (...) festgestellt wird, konnte der Beschwerdeführer einzig auf dem Beschwerdeweg eine angemessene Begründung der Verfügung des Rektors erlangen. Unter diesen Umständen meint die Kommission, dass ein Erlass der Kosten des ersten Verfahrens gerechtfertigt erscheint (wie Art. 63 Abs. 1 letzter Satz VwVG und Art. 4a der Verordnung vom 10. September 1969 über Kosten und Entschädigungen im Verwaltungsverfahren, [SR 172.041.0] für Ausnahmefälle vorsehen).</w:t>
      </w:r>
    </w:p>
    <w:p>
      <w:r>
        <w:rPr>
          <w:b/>
        </w:rPr>
        <w:t>E. 15</w:t>
      </w:r>
    </w:p>
    <w:p>
      <w:r>
        <w:t>Der angefochtene Entscheid ist in diesem Punkt aufzuheben und zu ändern. Da jedoch nicht dieser relativ unerhebliche Punkt den Beschwerdeführer zu seiner Beschwerde an die Kommission veranlasst hat, werden ihm die Verfahrenskosten dieser Instanz auferlegt. [32] Anmerkung der Redaktion: Ein auf Beschwerde gegen diesen Entscheid der Kommission ergangenes, nicht veröffentlichtes Urteil des BGer vom 9. Februar 1996 führt diesbezüglich aus: «c) Die venia legendi bzw. das Habilitationsverfahren sind wesentlich durch die Beurteilung von Leistungen des Gesuchstellers (Habilitationsschrift, bisherige Publikationen, Probevortrag usw.) geprägt. Der Entscheid über ihre Gewährung stellt deshalb eine Verfügung über das Ergebnis einer Fähigkeitsprüfung im Sinne von Art. 99 lit. f OG dar. Hieran ändert nichts, dass er auch durch leistungsunabhängige Faktoren beeinflusst wird (zweckdienliche Ergänzung des Lehrangebots, allenfalls künftige Besetzung eines Lehrstuhls usw.). Soweit die Erteilung der venia legendi dienstrechtlich relevante Folgen zeitigt (vgl. Art. 7 der Habilitationsverordnung [ETHZ]: Verpflichtung des Privatdozenten, mindestens eine Lehrveranstaltung anzukündigen und durchzuführen; Art. 9 der Habilitationsverordnung [ETHZ]: Anspruch des Privatdozenten auf Besoldung für nicht im Lehrauftrag gehaltene Vorlesungen), beschlägt sie die erstmalige Begründung eines Dienstverhältnisses; auf diesem Gebiet ist die Verwaltungsgerichtsbeschwerde indessen ebenfalls ausgeschlossen (Art. 100 lit. e Ziff. 1 OG).» Vgl. aber auch Nr. 62 II, oben S. 565.</w:t>
      </w:r>
    </w:p>
    <w:p>
      <w:r>
        <w:rPr>
          <w:b/>
        </w:rPr>
        <w:t>E. 16</w:t>
      </w:r>
    </w:p>
    <w:p>
      <w:r>
        <w:t>Schweizerisches Bundesarchiv, Digitale Amtsdruckschriften Archives fédérales suisses, Publications officielles numérisées Archivio federale svizzero, Pubblicazioni ufficiali digitali JAAC 61.63 - Entscheid der Rekurskommission der Eidgenössischen Technischen Hochschulen vom 30. Oktober 1995; auf eine gegen diesen Entscheid erhobene Beschwerde trat das Bundesgericht nicht ein, vgl. Fussnote 1, oben S. 582 In Verwaltungspraxis der Bundesbehörden Dans Jurisprudence des autorités administratives de la Confédération In Giurisprudenza delle autorità amministrative della Confederazione Jahr 1997 Année Anno Band 61 Volume Volume Seite --- Page Pagina Ref. No 150 003 554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