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61.19 vom 28. März 1996</w:t>
      </w:r>
    </w:p>
    <w:p>
      <w:r>
        <w:t>Bundesverwaltung, 1996-03-28, DE</w:t>
      </w:r>
    </w:p>
    <w:p>
      <w:r>
        <w:rPr>
          <w:b/>
        </w:rPr>
        <w:t xml:space="preserve">Quelle: </w:t>
      </w:r>
      <w:r>
        <w:t>https://mcp.opencaselaw.ch/entscheid/ch_vb_JAAC_61.19__</w:t>
      </w:r>
    </w:p>
    <w:p>
      <w:r>
        <w:t>FR: CH_VB JAAC 61.19 du 28 mars 1996</w:t>
      </w:r>
    </w:p>
    <w:p>
      <w:r>
        <w:t>IT: CH_VB JAAC 61.19 del 28 marzo 1996</w:t>
      </w:r>
    </w:p>
    <w:p>
      <w:pPr>
        <w:pStyle w:val="Heading2"/>
      </w:pPr>
      <w:r>
        <w:t>Erwägungen</w:t>
      </w:r>
    </w:p>
    <w:p>
      <w:r>
        <w:rPr>
          <w:b/>
        </w:rPr>
        <w:t>E. 1</w:t>
      </w:r>
    </w:p>
    <w:p>
      <w:r>
        <w:t>Tariffa doganale. Sottovoci e note esplicative svizzere. In sede d’interpretazione delle sottovoci svizzere, le regole generali d’interpretazione del Sistema armonizzato si applicano a titolo equivalente alle regole generali d’interpretazione. In un campo tecnico e formalistico qual è il diritto doganale, l’interpretazione grammaticale e sistematica, fondata sulle regole generali d’interpretazione del Sistema armonizzato, assume tuttavia un significato particolare (consid. 4.a.bb). Un’autorità è autorizzata a scostarsi da un tenore chiaro soltanto se vi siano motivi validi per ritenere che la formulazione della regola non restituisca il vero senso della disposizione. Le note esplicative svizzere non possono essere in contraddizione con la tariffa doganale né adottare criteri di distinzione sconosciuti alla stessa (consid. 4.a.cc).</w:t>
      </w:r>
    </w:p>
    <w:p>
      <w:r>
        <w:rPr>
          <w:b/>
        </w:rPr>
        <w:t>E. 4</w:t>
      </w:r>
    </w:p>
    <w:p>
      <w:r>
        <w:t>Schweizerisches Bundesarchiv, Digitale Amtsdruckschriften Archives fédérales suisses, Publications officielles numérisées Archivio federale svizzero, Pubblicazioni ufficiali digitali JAAC 61.19 - Décision de la Commission fédérale de recours en matière de douanes du 28 mars 1996 In Verwaltungspraxis der Bundesbehörden Dans Jurisprudence des autorités administratives de la Confédération In Giurisprudenza delle autorità amministrative della Confederazione Jahr 1997 Année Anno Band 61 Volume Volume Seite --- Page Pagina Ref. No 150 003 395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