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61.113 vom 16. Januar 1997</w:t>
      </w:r>
    </w:p>
    <w:p>
      <w:r>
        <w:t>Bundesverwaltung, 1997-01-16, DE</w:t>
      </w:r>
    </w:p>
    <w:p>
      <w:r>
        <w:rPr>
          <w:b/>
        </w:rPr>
        <w:t xml:space="preserve">Quelle: </w:t>
      </w:r>
      <w:r>
        <w:t>https://mcp.opencaselaw.ch/entscheid/ch_vb_JAAC_61.113__</w:t>
      </w:r>
    </w:p>
    <w:p>
      <w:r>
        <w:t>FR: CH_VB JAAC 61.113 du 16 janvier 1997</w:t>
      </w:r>
    </w:p>
    <w:p>
      <w:r>
        <w:t>IT: CH_VB JAAC 61.113 del 16 gennaio 1997</w:t>
      </w:r>
    </w:p>
    <w:p>
      <w:pPr>
        <w:pStyle w:val="Heading2"/>
      </w:pPr>
      <w:r>
        <w:t>Volltext</w:t>
      </w:r>
    </w:p>
    <w:p>
      <w:r>
        <w:t>JAAC 61.113 Déc. de la Comm. eur. DH du 16 janvier 1997, déclarant irrecevable la requête N° 32852/96, Colin-John Quinn c / Suisse Absence de publicité à l’audience de la Cour de cassation pénale du canton de Neuchâtel. Art. 6 § 1 CEDH. Publicité de la procédure. L’absence de publicité de la procédure devant une instance de recours ne contrevient pas à cette disposition lorsque celle-ci ne se prononce que sur des points de droit et qu’une audience publique a été tenue en première instance. En l’espèce, aucune violation de cette disposition. Fehlen der Öffentlichkeit einer Verhandlung im Beschwerdeverfahren vor dem Kassationsgericht des Kantons Neuenburg. Art. 6 § 1 EMRK. Öffentlichkeit der Verhandlung. Das Fehlen eines öffentlichen Verfahrens vor einer Beschwerdeinstanz verletzt diese Bestimmung nicht, wenn jene lediglich über Rechtsfragen entscheidet und vor erster Instanz eine Verhandlung stattgefunden hat. Im vorliegenden Fall keine Verletzung dieser Bestimmung. Assenza di pubblicità all’udienza della Corte di cassazione penale del Cantone di Neuchâtel. Art. 6 § 1 CEDU. Pubblicità del procedimento. L’assenza di pubblicità del procedimento davanti a un’istanza di ricorso non viola questa disposizione sempreché tale autorità si pronunci soltanto su questioni di diritto e che un’udienza pubblica abbia già avuto luogo in prima istanza. Nella fattispecie, nessuna violazione di questa disposizione. 1</w:t>
      </w:r>
    </w:p>
    <w:p>
      <w:r>
        <w:t>Par ailleurs, concernant le grief tiré du défaut d’audience devant la Cour de cassation pénale du Canton de Neuchâtel, le Comité souligne que l’art. 6 CEDH n’exige pas la tenue de débats devant les instances de recours, ainsi lorsque ces dernières ne peuvent connaître que de questions de droit et que des débats ont eu lieu en première instance (arrêt Helmers c / Suède du 29 octobre 1991, Série A 212-A, p. 16, § 36). 2</w:t>
      </w:r>
    </w:p>
    <w:p>
      <w:r>
        <w:t>Schweizerisches Bundesarchiv, Digitale Amtsdruckschriften Archives fédérales suisses, Publications officielles numérisées Archivio federale svizzero, Pubblicazioni ufficiali digitali JAAC 61.113 - Déc. de la Comm. eur. DH du 16 janvier 1997, déclarant irrecevable la requête N° 32852/96, Colin-John Quinn c / Suisse In Verwaltungspraxis der Bundesbehörden Dans Jurisprudence des autorités administratives de la Confédération In Giurisprudenza delle autorità amministrative della Confederazione Jahr 1997 Année Anno Band 61 Volume Volume Seite --- Page Pagina Ref. No 150 003 311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