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 vom 22. Juli 1994</w:t>
      </w:r>
    </w:p>
    <w:p>
      <w:r>
        <w:t>Bundesverwaltung, 1994-07-22, DE</w:t>
      </w:r>
    </w:p>
    <w:p>
      <w:r>
        <w:rPr>
          <w:b/>
        </w:rPr>
        <w:t xml:space="preserve">Quelle: </w:t>
      </w:r>
      <w:r>
        <w:t>https://mcp.opencaselaw.ch/entscheid/ch_vb_JAAC_59.3__</w:t>
      </w:r>
    </w:p>
    <w:p>
      <w:r>
        <w:t>FR: CH_VB JAAC 59.3 du 22 juillet 1994</w:t>
      </w:r>
    </w:p>
    <w:p>
      <w:r>
        <w:t>IT: CH_VB JAAC 59.3 del 22 luglio 1994</w:t>
      </w:r>
    </w:p>
    <w:p>
      <w:pPr>
        <w:pStyle w:val="Heading2"/>
      </w:pPr>
      <w:r>
        <w:t>Erwägungen</w:t>
      </w:r>
    </w:p>
    <w:p>
      <w:r>
        <w:rPr>
          <w:b/>
        </w:rPr>
        <w:t>E. 1</w:t>
      </w:r>
    </w:p>
    <w:p>
      <w:r>
        <w:t>Auszug aus der Rechtsprechung der Eidgenössischen Personalrekurskommission. Zwischenverfügung. Art. 55 Abs. 2 und 3 VwVG. Kündigung des Dienstverhältnisses eines Angestellten im Probeverhältnis. Gesuch um Wiederherstellung der aufschiebenden Wirkung der Beschwerde. - Soweit die Beschwerde sich gegen eine das Dienstverhältnis beendigende Verfügung richtet, welche nicht unmittelbar Geldleistungen zum Gegenstand hat, kann ihr die aufschiebende Wirkung gemäss Art. 55 Abs. 2 VwVG entzogen werden (E. 2). - Der Entzug, die Erteilung oder die Wiederherstellung der aufschiebenden Wirkung setzen eine Interessenabwägung zwischen dem sofortigen Vollzug der Verfügung und der Erhaltung des früheren Zustandes bis zum Endentscheid voraus. Die Behörde muss also die öffentlichen und privaten Interessen gegeneinander abwägen. Der Entscheid kann gemäss seiner Natur - wird er doch im Rahmen vorsorglicher Massnahmen getroffen - nur summarisch sein (E. 2.a). - Wesen der Probeanstellung und ihr Einfluss auf die Interessenabwägung. Auch wenn sie leichter gekündigt werden kann, ist die Probeanstellung ein vollwertiges Dienstverhältnis und beseitigt nicht jegliches Privatinteresse des Beschwerdeführers. Gleichwohl muss man angesichts des ungewissen Charakters dieser Anstellung davon ausgehen, dass das private Interesse des Angestellten im Probeverhältnis gegenüber demjenigen eines ständigen Angestellten leicht untergeordnet ist (E. 3.a und b). - Im vorliegenden Fall wird mangels genügender Begründung das öffentliche Interesse gegenüber demjenigen des Beschwerdeführers als geringer beurteilt und die aufschiebende Wirkung im Sinne von Art. 55 Abs. 3 VwVG wiederhergestellt (E. 3.c). Estratto della giurisprudenza della Commissione federale di ricorso in materia di personale federale. Decisione incidentale. Art. 55 cpv. 2 e 3 PA. Scioglimento del rapporto di servizio di un impiegato durante il periodo di prova. Domanda di restituzione dell’effetto sospensivo del ricorso. - Nella misura in cui il ricorso è diretto contro una decisione di scioglimento del rapporto di servizio che non ha direttamente per oggetto prestazioni pecuniarie, l’effetto sospensivo può essere tolto conformemente all’art. 55 cpv. 2 PA (consid. 2). - Il ritiro, la concessione o la restituzione dell’effetto sospensivo è funzione di una ponderazione degli interessi tra l’esecuzione immediata della decisione e il mantenimento del regime precedente fino a diritto accertato. L’autorità deve quindi procedere a una ponderazione degli interessi pubblici e privati pertinenti. Riguardo alla sua natura, la decisione - presa nell’ambito di provvedimenti d’urgenza - può essere soltanto sommaria (consid. 2.a).</w:t>
      </w:r>
    </w:p>
    <w:p>
      <w:r>
        <w:rPr>
          <w:b/>
        </w:rPr>
        <w:t>E. 2</w:t>
      </w:r>
    </w:p>
    <w:p>
      <w:r>
        <w:t>- Natura dell’assunzione in prova e influsso sulla ponderazione degli interessi pertinenti. Benché sia più facilmente rescindibile, ciò non toglie che l’assunzione in prova sia un rapporto di servizio in senso completo e non abbia l’effetto di annullare ogni interesse privato da parte del ricorrente. Tuttavia, considerato il carattere precario di questa assunzione, occorre ritenere che l’interesse di quest’ultimo sia leggermente scemato rispetto a quello di una persona impiegata stabilmente (consid. 3.a e b). - In casu, in mancanza di una sufficiente motivazione, interesse pubblico giudicato inferiore a quello del ricorrente e restituzione dell’effetto sospensivo giusta l’art. 55 cpv. 3 PA (consid. 3.c). I A. X a été engagé comme adjoint scientifique au Département militaire fédéral (DMF), dès le 1er juin 1993. Lors de l’engagement, une période d’essai de six mois fut convenue, laquelle fut prolongée ultérieurement d’encore six mois, c’est-à-dire jusqu’au 30 mai 1994. Par lettre du 29 avril 1994, X fut informé qu’il était prévu de résilier ses rapports de service au 30 juin 1994. Simultanément, un délai lui fut accordé pour faire part de ses observations et pour consulter le dossier. Par lettre du 16 mai 1994, l’avocat mandaté par X prit position à ce sujet. Il proposa notamment de renoncer à la résiliation envisagée, éventuellement de prolonger la période d’essai une nouvelle fois. Le DMF refusa ces propositions et résilia, par décision du 30 mai 1994, les rapports de service de X au 30 juin 1994, en vertu de l’art. 8 al. 2 let. c du règlement des employés. Il disposa également qu’un recours éventuel n’aurait pas d’effet suspensif. B. Le 30 juin 1994, X a recouru contre cette décision auprès de la Commission fédérale de recours en matière de personnel fédéral (ci-après: Commission de recours). Il conclut à l’annulation de la décision attaquée et à la restitution de l’effet suspensif. Le Président de la Commission de recours a invité le DMF à se prononcer sur la demande de restitution de l’effet suspensif et ordonné que jusqu’à décision sur ladite requête, aucune mesure d’exécution ne soit entreprise. Le DMF a conclu au rejet de la demande.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