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59.33 vom 17. August 1994</w:t>
      </w:r>
    </w:p>
    <w:p>
      <w:r>
        <w:t>Bundesverwaltung, 1994-08-17, DE</w:t>
      </w:r>
    </w:p>
    <w:p>
      <w:r>
        <w:rPr>
          <w:b/>
        </w:rPr>
        <w:t xml:space="preserve">Quelle: </w:t>
      </w:r>
      <w:r>
        <w:t>https://mcp.opencaselaw.ch/entscheid/ch_vb_JAAC_59.33__</w:t>
      </w:r>
    </w:p>
    <w:p>
      <w:r>
        <w:t>FR: CH_VB JAAC 59.33 du 17 août 1994</w:t>
      </w:r>
    </w:p>
    <w:p>
      <w:r>
        <w:t>IT: CH_VB JAAC 59.33 del 17 agosto 1994</w:t>
      </w:r>
    </w:p>
    <w:p>
      <w:pPr>
        <w:pStyle w:val="Heading2"/>
      </w:pPr>
      <w:r>
        <w:t>Erwägungen</w:t>
      </w:r>
    </w:p>
    <w:p>
      <w:r>
        <w:rPr>
          <w:b/>
        </w:rPr>
        <w:t>E. 1</w:t>
      </w:r>
    </w:p>
    <w:p>
      <w:r>
        <w:t>- Auch eine Verletzung des Vertrauensgrundsatzes ist nicht gegeben, da die Jugendorganisationen über die rechtliche Situation laufend informiert wurden. Indennizzo per formazione dei responsabili d’attività giovanili. DF del 9 ottobre 1992 sulla riduzione lineare dei sussidi negli anni 1993 - 1995 (RU 1993 335). - Il DF si applica a tutte le prestazioni che dipendono dal credito destinato all’incoraggiamento delle attività giovanili. L’Ufficio federale della cultura (UFC) era obbligato a procedere alle riduzioni sull’insieme di tale credito; non sarebbe stato ammissibile fare astrazione dalla riduzione per la formazione dei responsabili di attività giovanili. Il modo di procedere è d’altro canto stato disciplinato d’intesa con il Consiglio svizzero delle attività giovanili (CSAG). - L’autorità inferiore ha esercitato il potere d’apprezzamento in modo esatto e corretto. - Non è data neppure una violazione del principio della fiducia, poiché le organizzazioni giovanili sono state informate regolarmente sulla situazione giuridica. A. Im Anschluss an die von dem blauen Kreuz, der Pfadibewegung Schweiz und dem Nationalverband der Christlichen Vereine Junger Männer (CVJM) und Junger Frauen (CVJF) eingereichten Gesuche bewilligte das Bundesamt für Kultur (BAK) mit Verfügungen vom 28. Mai 1993 gestützt auf Art. 5 Abs. 1 sowie auf Art. 7 des Bundesgesetzes vom 6. Oktober 1989 über die Förderung der ausserschulischen Jugendarbeit (SR 446.1) und auf Art. 2, 7, 8 und 14 der Verordnung vom 10. Dezember 1990 über die Förderung der ausserschulischen Jugendarbeit (JFV, SR 446.11) die ihnen zustehenden Beträge. Die Beträge entsprachen der Entschädigung für Jugendleiterausbildung gemäss Art. 8 JFV für das 1. Quartal 1993 (für die Pfadi inklusive Nachtrag für das 4. Quartal 1992). Aufgrund von Art. 2 des Bundesbeschlusses vom 9. Oktober 1992 über die lineare Beitragskürzung in den Jahren 1993 bis 1995 (AS 1993 I 335, im folgenden: BB) wurden die Beträge für das 1. Quartal 1993 um 10% gekürzt. Bewilligt beziehungsweise zur Auszahlung gelangten gemäss Verfügungen vom 28. Mai 1993 für die drei Institutionen folgende Beträge: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