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59.30A vom 14. März 1994</w:t>
      </w:r>
    </w:p>
    <w:p>
      <w:r>
        <w:t>Bundesverwaltung, 1994-03-14, DE</w:t>
      </w:r>
    </w:p>
    <w:p>
      <w:r>
        <w:rPr>
          <w:b/>
        </w:rPr>
        <w:t xml:space="preserve">Quelle: </w:t>
      </w:r>
      <w:r>
        <w:t>https://mcp.opencaselaw.ch/entscheid/ch_vb_JAAC_59.30A__</w:t>
      </w:r>
    </w:p>
    <w:p>
      <w:r>
        <w:t>FR: CH_VB JAAC 59.30A du 14 mars 1994</w:t>
      </w:r>
    </w:p>
    <w:p>
      <w:r>
        <w:t>IT: CH_VB JAAC 59.30A del 14 marzo 1994</w:t>
      </w:r>
    </w:p>
    <w:p>
      <w:pPr>
        <w:pStyle w:val="Heading2"/>
      </w:pPr>
      <w:r>
        <w:t>Erwägungen</w:t>
      </w:r>
    </w:p>
    <w:p>
      <w:r>
        <w:rPr>
          <w:b/>
        </w:rPr>
        <w:t>E. 4</w:t>
      </w:r>
    </w:p>
    <w:p>
      <w:r>
        <w:t>Auf der dem Beschwerdeführer zugestellten kantonalen Fiche hat der Ombudsmann für die Akteneinsicht beim Nachrichtendienst des Kantons den Text der Eintragungen von sieben Daten von 1972 bis 1984 weggelassen, da es sich gestützt auf Art. 3 und 11 der Verordnung vom 5. März 1990 über die Behandlung von Staatsschutzakten des Bundes (VBS, SR 170.014) um Staatsschutzakten des Bundes handelt. Gemäss Art. 5 Abs. 1 VBS hat der Beschwerdeführer Anspruch auf Einsichtnahme in die ihn betreffenden Karteikarten. Dies gilt klarerweise auch für kantonale Fichen, soweit sie Eintragungen enthalten, für deren Offenlegung die Zuständigkeit beim Sonderbeauftragten liegt. Demzufolge muss dem Beschwerdeführer eine Kopie der kantonalen Fiche zugestellt werden, worauf die vorgenannten Eintragungen ersichtlich sind. Der Sonderbeauftragte kann jedoch einzelne Stellen in den vorgenannten Eintragungen gemäss seiner Praxis zu Art. 5 Abs. 2 und 3 VBS überdecken. Die Einsichtnahme des Beschwerdeführers in die vom Kanton an den Bund weitergeleiteten Unterlagen wird der Sonderbeauftragte nach den Vorschriften des Bundesbeschlusses vom</w:t>
      </w:r>
    </w:p>
    <w:p>
      <w:r>
        <w:rPr>
          <w:b/>
        </w:rPr>
        <w:t>E. 9</w:t>
      </w:r>
    </w:p>
    <w:p>
      <w:r>
        <w:t>Oktober 1992 über die Einsicht in Akten der Bundesanwaltschaft (SR 172.213.54) durchführen. 2</w:t>
      </w:r>
    </w:p>
    <w:p>
      <w:r>
        <w:t>Schweizerisches Bundesarchiv, Digitale Amtsdruckschriften Archives fédérales suisses, Publications officielles numérisées Archivio federale svizzero, Pubblicazioni ufficiali digitali JAAC 59.30A - Auszug aus einem Entscheid des Bundesrates vom 14. März 1994 In Verwaltungspraxis der Bundesbehörden Dans Jurisprudence des autorités administratives de la Confédération In Giurisprudenza delle autorità amministrative della Confederazione Jahr 1995 Année Anno Band 59 Volume Volume Seite --- Page Pagina Ref. No 150 002 606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