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57.30 vom 19. Oktober 1992</w:t>
      </w:r>
    </w:p>
    <w:p>
      <w:r>
        <w:t>Bundesverwaltung, 1992-10-19, DE</w:t>
      </w:r>
    </w:p>
    <w:p>
      <w:r>
        <w:rPr>
          <w:b/>
        </w:rPr>
        <w:t xml:space="preserve">Quelle: </w:t>
      </w:r>
      <w:r>
        <w:t>https://mcp.opencaselaw.ch/entscheid/ch_vb_JAAC_57.30__</w:t>
      </w:r>
    </w:p>
    <w:p>
      <w:r>
        <w:t>FR: CH_VB JAAC 57.30 du 19 octobre 1992</w:t>
      </w:r>
    </w:p>
    <w:p>
      <w:r>
        <w:t>IT: CH_VB JAAC 57.30 del 19 ottobre 1992</w:t>
      </w:r>
    </w:p>
    <w:p>
      <w:pPr>
        <w:pStyle w:val="Heading2"/>
      </w:pPr>
      <w:r>
        <w:t>Erwägungen</w:t>
      </w:r>
    </w:p>
    <w:p>
      <w:r>
        <w:rPr>
          <w:b/>
        </w:rPr>
        <w:t>E. 1</w:t>
      </w:r>
    </w:p>
    <w:p>
      <w:r>
        <w:t>Art. 12a cpv. 3, art. 14 cpv. 2 LA. Rilevanza delle dichiarazioni rilasciate presso il centro di registrazione per il giudizio sulla verosimiglianza. Alle dichiarazioni presso il centro di registrazione relative ai motivi dell’espatrio non può, tenuto conto del carattere sommario di dette audizioni, che essere conferito un valore probatorio limitato. Contraddizioni possono essere ritenute per il giudizio sulla verosimiglianza solo ove le dichiarazioni rilasciate presso il centro di registrazione medesimo siano chiare, portino su punti essenziali della motivazione d’asilo e risultino diametralmente opposte a quelle successivamente fatte all’autorità cantonale o all’UFR, od ove determinati avvenimenti o timori invocati in seguito come motivo principale d’asilo non siano stati perlomeno accennati nell’audizione presso il centro di registrazione (decisione di principio[3]). Zusammenfassung des Sachverhalts Der Beschwerdeführer verliess Ghana nach eigener Aussage am 10. Juni 1991 und gelangte am 1. Juli 1991 in die Schweiz, wo er gleichentags ein Asylgesuch stellte. Im wesentlichen machte er dabei geltend, er habe als Führer einer studentischen Organisation am 10. Juni 1991 anlässlich einer Veranstaltung eines regionalen Regierungsfunktionärs eine Kundgebung organisiert. Nachdem es im Verlauf der Demonstration zu Tumulten gekommen sei, habe die Polizei und das Militär eingegriffen, worauf der Beschwerdeführer geflüchtet sei. Das Bundesamt für Flüchtlinge (BFF) lehnte das Asylgesuch im wesentlichen mit der Begründung ab, dass der Beschwerdeführer den Ablauf der Ereignisse in verschiedenen Einzelheiten in der Empfangsstelle und bei der kantonalen Befragung widersprüchlich geschildert habe. Aus den Erwägungen</w:t>
      </w:r>
    </w:p>
    <w:p>
      <w:r>
        <w:rPr>
          <w:b/>
        </w:rPr>
        <w:t>E. 3</w:t>
      </w:r>
    </w:p>
    <w:p>
      <w:r>
        <w:t>geworden ist und diesen anschliessend gesucht hat. In Würdigung des Gesamteindrucks ist deshalb festzustellen, dass der Beschwerdeführer nicht glaubhaft machen konnte, dass er vor politisch motivierten Nachstellungen der ghanesischen Polizei geflohen sei. Es kann daher offenbleiben, ob das vom Beschwerdeführer als unzulässig gerügte Argument, mit dem Vorenthalten von Ausweisschriften gegenüber den Schweizer Behörden mache sich der Beschwerdeführer unglaubwürdig, zur Begründung des Asylentscheides verwendet werden darf. Zusammenfassend ergibt sich, dass der Beschwerdeführer die behauptete Flüchtlingseigenschaft nicht glaubhaft darlegen konnte. Der Sachverhalt ist aufgrund der Akten genügend erstellt und hinreichend geklärt. Es erübrigt sich, auf weitere Vorbringen in der Beschwerde einzugehen, da diese am Ergebnis nichts ändern. Das BFF hat das Asylgesuch zu Recht und mit zutreffender Begründung abgelehnt. [1] Entscheid der Präsidentenkonferenz über eine Rechtsfrage von grundsätzlicher Bedeutung, gemäss Art. 12 Abs. 2 Bst. a der V vom 18. Dezember 1991 über die Schweizerische Asylrekurskommission (VOARK, SR 142.317). [2] Décision de la Conférence des présidents sur une question juridique de principe, selon l’art. 12 al. 2 let. a de l’O du 18 décembre 1991 concernant la Commission suisse de recours en matière d’asile (OCRA, RS 142.317). [3] Decisione della Conferenza dei presidenti su questione giuridica di principio, conformemente all’art. 12 cpv. 2 lett. a dell’O del 18 dicembre 1991 concernente alla Commissione svizzera di ricorso in materia d’asilo (OCRA, RS 142.317).</w:t>
      </w:r>
    </w:p>
    <w:p>
      <w:r>
        <w:rPr>
          <w:b/>
        </w:rPr>
        <w:t>E. 4</w:t>
      </w:r>
    </w:p>
    <w:p>
      <w:r>
        <w:t>Schweizerisches Bundesarchiv, Digitale Amtsdruckschriften Archives fédérales suisses, Publications officielles numérisées Archivio federale svizzero, Pubblicazioni ufficiali digitali JAAC 57.30 - Auszug aus einem Entscheid der Schweizerischen Asylrekurskommission vom 19. Oktober 1992 In Verwaltungspraxis der Bundesbehörden Dans Jurisprudence des autorités administratives de la Confédération In Giurisprudenza delle autorità amministrative della Confederazione Jahr 1993 Année Anno Band 57 Volume Volume Seite --- Page Pagina Ref. No 150 001 754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