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57.28 vom 31. Juli 1992</w:t>
      </w:r>
    </w:p>
    <w:p>
      <w:r>
        <w:t>Bundesverwaltung, 1992-07-31, DE</w:t>
      </w:r>
    </w:p>
    <w:p>
      <w:r>
        <w:rPr>
          <w:b/>
        </w:rPr>
        <w:t xml:space="preserve">Quelle: </w:t>
      </w:r>
      <w:r>
        <w:t>https://mcp.opencaselaw.ch/entscheid/ch_vb_JAAC_57.28__</w:t>
      </w:r>
    </w:p>
    <w:p>
      <w:r>
        <w:t>FR: CH_VB JAAC 57.28 du 31 juillet 1992</w:t>
      </w:r>
    </w:p>
    <w:p>
      <w:r>
        <w:t>IT: CH_VB JAAC 57.28 del 31 luglio 1992</w:t>
      </w:r>
    </w:p>
    <w:p>
      <w:pPr>
        <w:pStyle w:val="Heading2"/>
      </w:pPr>
      <w:r>
        <w:t>Erwägungen</w:t>
      </w:r>
    </w:p>
    <w:p>
      <w:r>
        <w:rPr>
          <w:b/>
        </w:rPr>
        <w:t>E. 4</w:t>
      </w:r>
    </w:p>
    <w:p>
      <w:r>
        <w:t>Schweizerisches Bundesarchiv, Digitale Amtsdruckschriften Archives fédérales suisses, Publications officielles numérisées Archivio federale svizzero, Pubblicazioni ufficiali digitali JAAC 57.28 - Auszug aus einem Entscheid der Schweizerischen Asylrekurskommission vom 31. Juli 1992 In Verwaltungspraxis der Bundesbehörden Dans Jurisprudence des autorités administratives de la Confédération In Giurisprudenza delle autorità amministrative della Confederazione Jahr 1993 Année Anno Band 57 Volume Volume Seite --- Page Pagina Ref. No 150 001 745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