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56.37 vom 11. September 1991</w:t>
      </w:r>
    </w:p>
    <w:p>
      <w:r>
        <w:t>Bundesverwaltung, 1991-09-11, DE</w:t>
      </w:r>
    </w:p>
    <w:p>
      <w:r>
        <w:rPr>
          <w:b/>
        </w:rPr>
        <w:t xml:space="preserve">Quelle: </w:t>
      </w:r>
      <w:r>
        <w:t>https://mcp.opencaselaw.ch/entscheid/ch_vb_JAAC_56.37__</w:t>
      </w:r>
    </w:p>
    <w:p>
      <w:r>
        <w:t>FR: CH_VB JAAC 56.37 du 11 septembre 1991</w:t>
      </w:r>
    </w:p>
    <w:p>
      <w:r>
        <w:t>IT: CH_VB JAAC 56.37 del 11 settembre 1991</w:t>
      </w:r>
    </w:p>
    <w:p>
      <w:pPr>
        <w:pStyle w:val="Heading2"/>
      </w:pPr>
      <w:r>
        <w:t>Erwägungen</w:t>
      </w:r>
    </w:p>
    <w:p>
      <w:r>
        <w:rPr>
          <w:b/>
        </w:rPr>
        <w:t>E. 1</w:t>
      </w:r>
    </w:p>
    <w:p>
      <w:r>
        <w:t>Anfangs Mai 1979 stimmte die Gemeinde Randa diesem Quartierplan zu. Unter Bedingungen und Auflagen genehmigte der Staatsrat des Kantons Wallis den Quartierplan am 7. Mai 1980. Die Anzeigesteller haben im Plangenehmigungsverfahren keine Einsprache erhoben. Aufgrund dieses Quartierplans wurde ein Baubewilligungsverfahren eingeleitet, in welchem die Anzeigesteller keine Einsprache erhoben. Das Bauvorhaben wurde in der Folge nicht realisiert. B. Am 22. September 1985 stimmte die Gemeinde Randa einem neuen Quartierplan «Schali» zu. Der Staatsrat des Kantons Wallis genehmigte diesen am 4. Dezember 1986. Auch in diesem Plangenehmigungsverfahren haben die Anzeigesteller keine Einsprache erhoben. C. Nach der Genehmigung des abgeänderten Quartierplans reichte das Konsortium «Schali» bei der Gemeinde Randa ein Gesuch für den Bau des Feriendorfes «Klein Matterhorn» ein. Das Projekt umfasste 150 Chalets, einen Dienstleistungstrakt, ein Sportzentrum sowie ein Parkhaus mit Zivilschutzraum. In der Folge wurde das Baubewilligungsverfahren durchgeführt, wobei auch eine Planauflage erfolgte. Die Gemeinde Randa bewilligte das Baugesuch am 16. Dezember 1986. Die Bewilligung des Projekts durch die Baukommission des Kantons Wallis (KBK) erfolgte unter Auflagen am 2./3. September 1987. Die Anzeigesteller haben auch in diesem Baubewilligungsverfahren keine Einsprache erhoben. D. Am 5. Oktober 1987 erhoben der Schweizerische Bund für Naturschutz (SBN), der Walliser Bund für Naturschutz (WBN), der World Wildlife Fund (WWF) Schweiz und die World Wildlife Fund (WWF) Regionalgruppe Oberwallis beim Staatsrat des Kantons Wallis Beschwerde gegen die Verfügung der KBK, auf welche dieser indessen mit Entscheid vom 9. März 1988 nicht eintrat. Das Verwaltungsgericht des Kantons Wallis und das BGer haben die dagegen eingereichten Verwaltungsgerichtsbeschwerden, soweit sie darauf eingetreten sind, am 7. September 1988 beziehungsweise am 4. Juli 1989 (BGE 115 Ib 335 ff.) abgewiesen. E. Bereits am 7. Oktober 1987 hatten die erwähnten Organisationen beim Bundesrat die hier zu beurteilende Aufsichtsbeschwerde eingereicht. Die Aufsichtsbeschwerde richtet sich gegen die Genehmigung des Quartierplans sowie die dem Konsortium «Schali» erteilte Baubewilligung der kantonalen Baukommission vom 2./3. September 1987. Die Anzeigesteller rügten, das Projekt stelle eine Retortensiedlung dar und sei nicht richtplankonform. Der Bundesrat habe das Vorgehen der kantonalen Behörden - namentlich deren Richtplanung - im Lichte des Raumplanungs-, Umweltschutz- sowie Natur- und Heimatschutzrechts des Bundes zu überprüfen. F. … G. Das Bundesamt für Raumplanung (BRP) liess sich vernehmen, die Aufsichtsbeschwerde sei nicht zum vornherein unbegründet. Ohne Kenntnis des Grundnutzungsplans könne zum Quartierplan allerdings nicht abschliessend Stellung genommen werden. Die Ferienhaussiedlung stelle keine wohnliche Siedlung dar, die Landschaft werde nicht geschont,</w:t>
      </w:r>
    </w:p>
    <w:p>
      <w:r>
        <w:rPr>
          <w:b/>
        </w:rPr>
        <w:t>E. 2</w:t>
      </w:r>
    </w:p>
    <w:p>
      <w:r>
        <w:t>die Bauten ordneten sich nicht gut in die Landschaft ein, und es werde zu nahe an die Vispa gebaut. Es sei fraglich, ob aufgrund dieser Umstände die Plangenehmigung habe erteilt werden dürfen. H. In der Folge wurde das Verfahren vor dem Bundesrat wegen der hängigen Beschwerden beim Verwaltungsgericht des Kantons Wallis und beim BGer sistiert. I. Mit Eingabe vom 30. November 1989 machten die Beschwerdeführer geltend, das BRP habe in seiner Eingabe an das BGer vom 19. Mai 1989 den Quartierplan als bundesrechtswidrig bezeichnet.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