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56.31 vom 18. März 1991</w:t>
      </w:r>
    </w:p>
    <w:p>
      <w:r>
        <w:t>Bundesverwaltung, 1991-03-18, DE</w:t>
      </w:r>
    </w:p>
    <w:p>
      <w:r>
        <w:rPr>
          <w:b/>
        </w:rPr>
        <w:t xml:space="preserve">Quelle: </w:t>
      </w:r>
      <w:r>
        <w:t>https://mcp.opencaselaw.ch/entscheid/ch_vb_JAAC_56.31__</w:t>
      </w:r>
    </w:p>
    <w:p>
      <w:r>
        <w:t>FR: CH_VB JAAC 56.31 du 18 mars 1991</w:t>
      </w:r>
    </w:p>
    <w:p>
      <w:r>
        <w:t>IT: CH_VB JAAC 56.31 del 18 marzo 1991</w:t>
      </w:r>
    </w:p>
    <w:p>
      <w:pPr>
        <w:pStyle w:val="Heading2"/>
      </w:pPr>
      <w:r>
        <w:t>Erwägungen</w:t>
      </w:r>
    </w:p>
    <w:p>
      <w:r>
        <w:rPr>
          <w:b/>
        </w:rPr>
        <w:t>E. 1</w:t>
      </w:r>
    </w:p>
    <w:p>
      <w:r>
        <w:t>Art. 4 cpv. 2 Concessione SSR. Presentazione corretta e pluralità delle opinioni. Tematica della droga in una votazione comunale. - E’ lecito limitare a priori il tema di una trasmissione all’esposizione documentari con un programma attuale di distribuzione di droga sotto controllo medico a Liverpool e l’eventuale possibilità di una politica analoga in Svizzera, senza presentare tutti gli accostamenti terapeutici e politici della problematica della droga. - Dal punto di vista del diritto della concessione, all’emittente non è pertanto vietato diffondere una simile trasmissione quando il tema gode di alta attenzione da parte del pubblico, segnatamente poiché sono presentati in votazione progetti comunali concernenti altre questioni della politica in materia di droga. An drei aufeinanderfolgenden Tagen (27., 28. und 29. November 1990) wurden im Rahmen der Sendung «10 vor 10» vom Fernsehen der deutschen und der rätoromanischen Schweiz (DRS) Beiträge ausgestrahlt, die über die ärztlich kontrollierte Heroinabgabe an Drogensüchtige in Liverpool informierten; in einem Gespräch mit dem stadtbernischen Polizeidirektor wurde ergänzend die Möglichkeiten und Voraussetzungen eines ähnlichen Programmes in der Schweiz diskutiert. In einer gegen diese Beiträge eingereichten Popularbeschwerde wurde allgemein geltend gemacht, diese seien, obschon die Thematik an sich kontrovers sei, unausgewogen gewesen. Die Unabhängige Beschwerdeinstanz für Radio und Fernsehen (UBI) verneinte eine Verletzung von Art. 4 Abs. 2 der Konzession für die Schweizerische Radio- und Fernsehgesellschaft vom</w:t>
      </w:r>
    </w:p>
    <w:p>
      <w:r>
        <w:rPr>
          <w:b/>
        </w:rPr>
        <w:t>E. 5</w:t>
      </w:r>
    </w:p>
    <w:p>
      <w:r>
        <w:t>Schweizerisches Bundesarchiv, Digitale Amtsdruckschriften Archives fédérales suisses, Publications officielles numérisées Archivio federale svizzero, Pubblicazioni ufficiali digitali JAAC 56.31 - Auszug aus einem Entscheid der Unabhängigen Beschwerdeinstanz für Radio und Fernsehen vom 18. März 1991 In Verwaltungspraxis der Bundesbehörden Dans Jurisprudence des autorités administratives de la Confédération In Giurisprudenza delle autorità amministrative della Confederazione Jahr 1992 Année Anno Band 56 Volume Volume Seite --- Page Pagina Ref. No 150 001 553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