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56.29 vom 1. Februar 1991</w:t>
      </w:r>
    </w:p>
    <w:p>
      <w:r>
        <w:t>Bundesverwaltung, 1991-02-01, DE</w:t>
      </w:r>
    </w:p>
    <w:p>
      <w:r>
        <w:rPr>
          <w:b/>
        </w:rPr>
        <w:t xml:space="preserve">Quelle: </w:t>
      </w:r>
      <w:r>
        <w:t>https://mcp.opencaselaw.ch/entscheid/ch_vb_JAAC_56.29__</w:t>
      </w:r>
    </w:p>
    <w:p>
      <w:r>
        <w:t>FR: CH_VB JAAC 56.29 du 1 février 1991</w:t>
      </w:r>
    </w:p>
    <w:p>
      <w:r>
        <w:t>IT: CH_VB JAAC 56.29 del 1 febbraio 1991</w:t>
      </w:r>
    </w:p>
    <w:p>
      <w:pPr>
        <w:pStyle w:val="Heading2"/>
      </w:pPr>
      <w:r>
        <w:t>Erwägungen</w:t>
      </w:r>
    </w:p>
    <w:p>
      <w:r>
        <w:rPr>
          <w:b/>
        </w:rPr>
        <w:t>E. 1</w:t>
      </w:r>
    </w:p>
    <w:p>
      <w:r>
        <w:t>Art. 4 cpv. 2 Concessione SSR. Obbligo di diligenza giornalistica. Adeguatezza dei mezzi impiegati (m casu suono e immagine). - Il giornalista ha la libertà di rafforzare eventualmente con suono e immagine il contenuto informativo verbale; la combinazione di questi mezzi non deve però suscitare un’emotività, non commisurata al tema, che pregiudichi una discussione razionale e in fine la libera formazione dell’opinione degli spettatori. - La presentazione di uno studio scientifico sulla centrale nucleare di Mühleberg con due scenari d’incidenti nonché relative immagini e rumori inquietanti non ha superato il limite ammesso. I A. Am 12. Juni 1990 stellte die Rundschau-Ausgabe des Fernsehens der deutschen und der rätoromanischen Schweiz (DRS) die an diesem Tag veröffentlichte Studie des Öko-Institutes Darmstadt über die Sicherheit des Kernkraftwerkes Mühleberg (hiernach: KKW Mühleberg) vor. Zwei in der Studie beschriebene Unfallszenarien wurden dabei in einem filmisch effektvoll gestalteten Beitrag umgesetzt. Darin waren Ausschnitte eines Interviews mit dem Direktor des KKW Mühleberg enthalten. Auch der Hauptverfasser der Studie kam mehrmals zu Wort. In einem anschliessenden Studiogespräch standen sich sodann ein Vertreter des Vereins «Mühleberg unter der Lupe», Auftraggeber der Studie, und der Chef der eidgenössischen Hauptabteilung für die Sicherheit der Kernanlagen gegenüber; dieser sprach sich positiv über die Sicherheit vom KKW Mühleberg aus. … B. (Popularbeschwerde) Beanstandet wird generell die einseitige Beeinflussung der Fernsehabonnenten bei Abstimmungsvorlagen und im speziellen auf dem Gebiet der Kernenergie. Am Beispiel der Rundschau-Ausgabe vom 12. Juni 1990 wird gerügt, Bilder von Kernkraftwerken und Anlageteilen würden «vernebelt» oder in nahezu grotesker Darstellung gezeigt und ausserdem erfolge eine akustische Unterlegung des Beitrages, welche man ansonsten nur bei der Darstellung von heiklen Situationen in Krimis höre. Damit wolle man bei den Zuschauern Angst und Schrecken verbreiten. Eine systematische Durchsicht weiterer Aufzeichnungen könnte diese Feststellungen bestätigen. C. (Verzicht der Schweizerischen Radio- und Fernsehgesellschaft [SRG] auf eine Stellungnahme) D. Gegen die erwähnte Sendung erhob die Bernische Kraftwerke AG (BKW) als Eigentümerin und Betreiberin des KKW Mühleberg ebenfalls Beschwerde. Diese Beanstandung wurde im Rahmen eines Schlichtungsverfahrens nach Art. 18 des BB vom 7. Oktober 1983 über die unabhängige Beschwerdeinstanz für Radio und Fernsehen (BB UBI, SR 784.45) erledigt. Im Vergleichsabkommen vom 21. Dezember 1990, der zum Rückzug der Beschwerde der BKW führte,</w:t>
      </w:r>
    </w:p>
    <w:p>
      <w:r>
        <w:rPr>
          <w:b/>
        </w:rPr>
        <w:t>E. 2</w:t>
      </w:r>
    </w:p>
    <w:p>
      <w:r>
        <w:t>(Prüfungsbefugnis) 3.a. … b. Art. 4 Abs. 2 der Konzession für die Schweizerische Radio- und Fernsehgesellschaft vom 5. Oktober 1987 (Konzession SRG, BBl 1987 III 813 f.) verlangt unter anderem, Ereignisse seien sachgerecht darzustellen. (Praxis der Unabhängigen Beschwerdeinstanz für Radio und Fernsehen [UBI] zum Gebot der sachgerechten Darstellung von Ereignissen, vgl. VPB 56.27 E. 2.a und b) Mit dem Sachgerechtigkeitsgebot wesentlich verbunden ist insbesondere der Grundsatz der «journalistischen Sorgfaltspflicht». Gemäss ständiger Rechtsprechung der UBI stellt das Gebot der Angemessenheit von eingesetzten Mitteln (Ton und Bild) einen Aspekt dieses Grundsatzes dar (vgl. unter anderem VPB 53.45). Zur näheren Präzisierung beziehungsweise Konkretisierung dieses Aspektes ist folgendes zu beachten: Bilder, Geräusche und Musik bilden den Interpretationskontext der gesprochenen Wörter ab. Sie bringen - jeweils bewusst oder unbewusst wahrgenommen - zusätzliche Informationen und sind in der Lage eine Stimmung, wie zum Beispiel Gefahr, Bedrohung, Spannung, Abscheu, eindrücklich wiederzugeben. Sie sind auch geeignet, bei den Rezipienten eine emotionale Erregung hervorzurufen, die unter gewissen Umständen deren Aufnahmefähigkeit reduzieren kann. Die journalistische Tätigkeit eines Programmschaffenden setzt die Einsetzung dieser spezifischen Mittel voraus. Ihm ist grundsätzlich die redaktionelle Freiheit zuzubilligen, mit Ton und Bild dem gesprochenen Wort einer Sendung noch eine plastische Kontur zu geben, so dass sich Ton, Bild und Text gegenseitig unterstützen, der Informationsgehalt sich allenfalls sogar verstärkt. Die Kombination dieser Gestaltungsmittel sollte aber nicht zu einer dem Thema unangemessenen Emotionalisierung führen, die eine rationale Auseinandersetzung und letztlich die freie Meinungsbildung der Zuschauer beeinträchtigt. Wie die nachstehenden Erwägungen zeigen, ist die Sendung in dieser Hinsicht vertretbar.</w:t>
      </w:r>
    </w:p>
    <w:p>
      <w:r>
        <w:rPr>
          <w:b/>
        </w:rPr>
        <w:t>E. 4</w:t>
      </w:r>
    </w:p>
    <w:p>
      <w:r>
        <w:t>Schweizerisches Bundesarchiv, Digitale Amtsdruckschriften Archives fédérales suisses, Publications officielles numérisées Archivio federale svizzero, Pubblicazioni ufficiali digitali JAAC 56.29 - Entscheid der Unabhängigen Beschwerdeinstanz für Radio und Fernsehen vom 1. Februar 1991 In Verwaltungspraxis der Bundesbehörden Dans Jurisprudence des autorités administratives de la Confédération In Giurisprudenza delle autorità amministrative della Confederazione Jahr 1992 Année Anno Band 56 Volume Volume Seite --- Page Pagina Ref. No 150 001 544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