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55.25 vom 16. Oktober 1990</w:t>
      </w:r>
    </w:p>
    <w:p>
      <w:r>
        <w:t>Bundesverwaltung, 1990-10-16, DE</w:t>
      </w:r>
    </w:p>
    <w:p>
      <w:r>
        <w:rPr>
          <w:b/>
        </w:rPr>
        <w:t xml:space="preserve">Quelle: </w:t>
      </w:r>
      <w:r>
        <w:t>https://mcp.opencaselaw.ch/entscheid/ch_vb_JAAC_55.25__</w:t>
      </w:r>
    </w:p>
    <w:p>
      <w:r>
        <w:t>FR: CH_VB JAAC 55.25 du 16 octobre 1990</w:t>
      </w:r>
    </w:p>
    <w:p>
      <w:r>
        <w:t>IT: CH_VB JAAC 55.25 del 16 ottobre 1990</w:t>
      </w:r>
    </w:p>
    <w:p>
      <w:pPr>
        <w:pStyle w:val="Heading2"/>
      </w:pPr>
      <w:r>
        <w:t>Erwägungen</w:t>
      </w:r>
    </w:p>
    <w:p>
      <w:r>
        <w:rPr>
          <w:b/>
        </w:rPr>
        <w:t>E. 2</w:t>
      </w:r>
    </w:p>
    <w:p>
      <w:r>
        <w:t>beschlägt, die Angemessenheit zu überprüfen. Es geht nicht an, eine solche Frage im Rahmen der Rechtsanwendung zu entscheiden. Vielmehr müsste in dieser Hinsicht der Gesetzgeber tätig werden. Dazu ist festzuhalten, dass Art. 49 VwVG im Zusammenhang mit der vom Volk abgelehnten Revision des BG über die Organisation der Bundesrechtspflege nicht geändert wurde (vgl. auch den in dieser Revision neu eingefügten Art. 98a Abs. 3 OG, der bloss vorsah, dass die Kantone Beschwerderecht und Beschwerdegründe mindestens im gleichen Umfang wie für die Verwaltungsgerichtsbeschwerde gewährleisten müssen, BBl 1989 II 880).</w:t>
      </w:r>
    </w:p>
    <w:p>
      <w:r>
        <w:rPr>
          <w:b/>
        </w:rPr>
        <w:t>E. 3</w:t>
      </w:r>
    </w:p>
    <w:p>
      <w:r>
        <w:t>Schweizerisches Bundesarchiv, Digitale Amtsdruckschriften Archives fédérales suisses, Publications officielles numérisées Archivio federale svizzero, Pubblicazioni ufficiali digitali JAAC 55.25 - Auszug aus einem Entscheid des Bundesrates vom 16. Oktober 1990 In Verwaltungspraxis der Bundesbehörden Dans Jurisprudence des autorités administratives de la Confédération In Giurisprudenza delle autorità amministrative della Confederazione Jahr 1991 Année Anno Band 55 Volume Volume Seite --- Page Pagina Ref. No 150 001 343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