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54.47 vom 5. Juli 1989</w:t>
      </w:r>
    </w:p>
    <w:p>
      <w:r>
        <w:t>Bundesverwaltung, 1989-07-05, DE</w:t>
      </w:r>
    </w:p>
    <w:p>
      <w:r>
        <w:rPr>
          <w:b/>
        </w:rPr>
        <w:t xml:space="preserve">Quelle: </w:t>
      </w:r>
      <w:r>
        <w:t>https://mcp.opencaselaw.ch/entscheid/ch_vb_JAAC_54.47__</w:t>
      </w:r>
    </w:p>
    <w:p>
      <w:r>
        <w:t>FR: CH_VB JAAC 54.47 du 5 juillet 1989</w:t>
      </w:r>
    </w:p>
    <w:p>
      <w:r>
        <w:t>IT: CH_VB JAAC 54.47 del 5 luglio 1989</w:t>
      </w:r>
    </w:p>
    <w:p>
      <w:pPr>
        <w:pStyle w:val="Heading2"/>
      </w:pPr>
      <w:r>
        <w:t>Erwägungen</w:t>
      </w:r>
    </w:p>
    <w:p>
      <w:r>
        <w:rPr>
          <w:b/>
        </w:rPr>
        <w:t>E. 1</w:t>
      </w:r>
    </w:p>
    <w:p>
      <w:r>
        <w:t>I A. «Grell-Pastell» ist eine sogenannte Struktursendung, die in einem bestimmten Rhythmus an einem bestimmten Wochentag (Freitag) zur Hauptsendezeit ausgestrahlt wird. Die unterschiedlichsten Themen waren bereits Gegenstand der Sendung: Aggression, Heimat, Kinder, Tiere, Geld. Die Sendung besteht aus zwei Teilen: einer abwechslungsreichen, unterhaltenden und das Thema kaleidoskopartig abhandelnden TV-Show und einer anschliessenden, das Thema vertiefenden Diskussion. Die am 25. November 1988 ausgestrahlte Sendung befasste sich mit dem Thema «Sex». Der Diskussionsteil wurde am 25. November ausnahmsweise zeitverschoben, und zwar nach Mitternacht ausgestrahlt; ein Teil der Diskussionsteilnehmer trat indessen bereits im Show-Block zwischen 20.10 Uhr und 21.10 Uhr auf. Nebst einem Kurzgespräch mit einem Altphilologen zum Thema «Verhältnis des Menschen in der Antike zu Sex und Körperkult» untermalt mit entsprechenden schauspielerischen Einlagen, der Einblendung von Sequenzen zum Aspekt «Sex am Bildschirm», bei anderen TV-Stationen, live zur Darstellung gelangenden Strip-Einlagen - verbunden mit einer Umfrage beim Publikum zur Frage «mehr Sex am Fernsehen» -, der Präsentation von sogenannten «Sex-Drinks» an einer Studiobar, wurde im Rahmen der Sendung auch das Verhältnis der Katholischen Kirche zu Moral und Sexualität thematisiert und diskutiert. An dieser Diskussion unter der Leitung des Moderators im Rahmen des Show-Blocks (20.10 Uhr bis 21.10 Uhr), die insgesamt ungefähr 8 Minuten dauerte, nahm Frau Dr. Ute Ranke-Heinemann als Studiogast und live am Telefon zugeschaltet Pater Trauffer als Vertreter der Katholischen Kirche Teil. Ab ungefähr 00.10 Uhr wurde die Diskussion fortgesetzt, wobei an dieser zweiten Diskussionsrunde zusätzlich teilnahmen: Herr Glogger, stellvertretender Chefredaktor des «Blick», Herr Schellenberg, Programmdirektor des Fernsehens DRS, sowie der zürcherische Staatsanwalt Dr. Bärtschi. Im Rahmen des Show-Blocks wurde ausserdem am Beispiel des «Blicks» das Verhältnis der Boulevard-Presse zum Thema «Sex» dargestellt. Nebst einem Gespräch zwischen dem Moderator und dem stellvertretenden Chefredaktor des «Blick» erhielten auch drei «Seite-3-Girls» des «Blick» Gelegenheit, sich zu Fragen im Zusammenhang mit ihrem Engagement als Pin-Up’s bei «Blick» zu äussern. B. Gegen diese Sendung erhob am 29. November 1988 Frau I. S., zusammen mit 92 Mitunterzeichnern Beschwerde bei der Unabhängigen Beschwerdeinstanz für Radio und Fernsehen (UBI). In der Beschwerde wird beanstandet, dass die Sendung gegen Art. 204 StGB verstosse. Die Sendung und insbesondere die Sequenz, in der die Begattung unter Tieren gezeigt werde, sei pornografisch und verletze das religiöse</w:t>
      </w:r>
    </w:p>
    <w:p>
      <w:r>
        <w:rPr>
          <w:b/>
        </w:rPr>
        <w:t>E. 2</w:t>
      </w:r>
    </w:p>
    <w:p>
      <w:r>
        <w:t>Tritt die UBI auf eine Beschwerde ein, ist sie nach Art. 21 Abs. 2 BB UBI nicht an die Vorbringen der Parteien gebunden. Sie prüft daher im vorliegenden Fall die beanstandete Sendung als Ganzes auf ihre Übereinstimmung mit den massgeblichen Programmbestimmungen, ohne durch die Anträge und Rügen der Beschwerdeführerin eingeschränkt zu sein.</w:t>
      </w:r>
    </w:p>
    <w:p>
      <w:r>
        <w:rPr>
          <w:b/>
        </w:rPr>
        <w:t>E. 3</w:t>
      </w:r>
    </w:p>
    <w:p>
      <w:r>
        <w:t>im Sinne dieses Programmauftrages leistet. Unzulässig ist indessen eine Ausstrahlung, die in direktem Gegensatz zu dieser Verpflichtung steht, ihr geradezu entgegenwirkt (vgl. VPB 50.52, VPB 53.48, VPB 54.14).</w:t>
      </w:r>
    </w:p>
    <w:p>
      <w:r>
        <w:rPr>
          <w:b/>
        </w:rPr>
        <w:t>E. 3.1</w:t>
      </w:r>
    </w:p>
    <w:p>
      <w:r>
        <w:t>Dieser Leistungsauftrag, wie er sich bereits aus Art. 55bis Abs. 2 BV ergibt, enthält mithin auch ein kulturelles Mandat, nämlich Förderung und Schutz «kultureller Werte». Bei der Auslegung dieses unbestimmten Rechtsbegriffes ist indessen auch der ebenfalls durch die Verfassung (Art. 55bis Abs. 3 BV) garantierten Programmautonomie des Veranstalters Rechnung zu tragen; es besteht gerade bei Umschreibung und Konkretisierung so unbestimmter Begriffe wie der «kulturellen Entfaltung» die Gefahr einer problematischen Beengung der freien Meinungsbildung in einer Gesellschaft. Andererseits garantiert aber die Bundesverfassung unmissverständlich die auf die Bedingungen der elektronischen Medien zugeschnittene Form der Meinungsfreiheit, nämlich die Unabhängigkeit der Veranstalter und die Autonomie der Programmgestaltung, nur im Rahmen des Leistungsauftrages von Art. 55bis Abs. 2 BV. Daran ist die UBI strikte gebunden. Sie ist verpflichtet, auch den kulturellen Auftrag von Radio und Fernsehen in der Rechtsanwendung zu konkretisieren und mit den erwähnten Freiheiten abzuwägen und gegen sie abzugrenzen.</w:t>
      </w:r>
    </w:p>
    <w:p>
      <w:r>
        <w:rPr>
          <w:b/>
        </w:rPr>
        <w:t>E. 3.2</w:t>
      </w:r>
    </w:p>
    <w:p>
      <w:r>
        <w:t>In diesem Sinn hat die UBI in ihrer Praxis stets festgestellt, dass entsprechend dem Grundanliegen der Presse- und Meinungsfreiheit es jedem Veranstalter erlaubt sein muss, sich kritisch mit den verschiedensten Bereichen des staatlichen, gesellschaftlichen, kulturellen und religiösen Lebens auseinanderzusetzen. Insbesondere muss auch an Radio und Fernsehen Kritik und Opposition auch gegen dominierende politische Meinungen, herrschende Strukturen, Mehrheitsauffassungen und etablierte Ansichten und Institutionen möglich sein. Auch eine kritisch-polemische Stellungnahme zu einer Kirche - wie sie etwa von Frau Ranke-Heinemann vertreten wird - muss an Radio und Fernsehen Ausdruck finden können. Dies folgt im übrigen bereits aus dem Gebot, es sei der Vielfalt der Ansichten angemessen Ausdruck zu geben (Art. 55bis Abs. 2 BV).</w:t>
      </w:r>
    </w:p>
    <w:p>
      <w:r>
        <w:rPr>
          <w:b/>
        </w:rPr>
        <w:t>E. 3.3</w:t>
      </w:r>
    </w:p>
    <w:p>
      <w:r>
        <w:t>Was im einzelnen den Gehalt «kultureller Werte» ausmacht, ist zunächst der Verfassung selbst zu entnehmen. Namentlich sind es diejenigen Rechtsgüter, die letztlich zum Ensemble unbestrittener Grundelemente eines demokratischen Verfassungsstaates gehören: Achtung der Menschenwürde aller Personen und der Angehörigen aller Gruppen, Respekt vor der Glaubens- und Kultusfreiheit von seiten des Staates und aller vom Staat - etwa durch Konzession - mit öffentlichen Aufgaben betrauten Personen und Organisationen (vgl. VPB 53.48).</w:t>
      </w:r>
    </w:p>
    <w:p>
      <w:r>
        <w:rPr>
          <w:b/>
        </w:rPr>
        <w:t>E. 4</w:t>
      </w:r>
    </w:p>
    <w:p>
      <w:r>
        <w:t>Als pornografisch und damit wohl gegen Art. 204 StGB verstossend, erachtet die Beschwerdeführerin insbesondere die Darstellung der Begattung unter Tieren. Auch wenn man das Konzessionsrecht in Anlehnung an das Strafrecht auslegen wollte, ist diese Sequenz nicht zu beanstanden, zeigt sie doch nicht mehr, als was allenfalls gelegentlich im Schulunterricht visuell dargestellt wird oder bei aufmerksamer Beobachtung der Natur und Tierwelt von jedermann zur Kenntnis genommen werden kann. Allein die Tatsache, dass diese Sequenz nicht im Rahmen einer naturkundlichen Sendung sondern in einer Unterhaltungssendung zum Thema «Sex» ausgestrahlt worden ist, ändert nichts an ihrer konzessionsrechtlichen Unbedenklichkeit.</w:t>
      </w:r>
    </w:p>
    <w:p>
      <w:r>
        <w:rPr>
          <w:b/>
        </w:rPr>
        <w:t>E. 5</w:t>
      </w:r>
    </w:p>
    <w:p>
      <w:r>
        <w:t>versucht. Allerdings hat dies in einer Art und Weise zu geschehen, die dem Programmauftrag von Art. 4 Konzession SRG genügt. Gerade die Verpflichtung auf die Wahrung kultureller Werte verlangt vom Programmveranstalter, dass er eine Zeiterscheinung, wie die Verwertung der Sexualität in der Boulevardpresse, nicht nur bespiegelt, rein positivistisch darstellt, sondern, dass eine kritische Distanznahme und Auseinandersetzung erfolgt. Wenn auch zunächst nicht zu beanstanden ist, dass die Zeitung «Blick», gewissermassen stellvertretend für ein bestimmtes Genre der Printmedien, bei dem «Sex» unverhohlen einen beachtlichen Raum einnimmt, auch Thema und Gegenstand dieser Sendung war, so ist doch zu beachten, dass die Thematisierung nach bestimmten journalistischen Kriterien zu geschehen hat. Diese verlangen gerade dann eine angemessene Reaktion des Moderators, wenn die Sendung gewissermassen zu einer werbenden Selbstdarstellung zu entgleiten droht; es darf nicht geschehen, dass zum Beispiel ein Presseorgan oder eine Privatperson (z. B. «Seite-3-Girl») eine Sendung für eigene Zwecke vereinnahmen kann. Freilich hat der Moderator im zweiten Sendeteil (Diskussionsrunde nach Mitternacht) den Blickredaktor auf die Problematik des Umgangs des «Blick» mit der Sexualität und der damit verbundenen gesellschaftlichen Verantwortung angesprochen; indessen vermochte diese späte Intervention nicht ein genügendes Gegengewicht zu schaffen. Nicht angängig ist jedenfalls, wenn einer Zeitung im Rahmen einer Programmsendung eine Plattform geboten wird, von der aus sie weitgehend unwidersprochen einen Teil ihres redaktionellen und journalistischen Selbstverständnisses, das konzessionsrechtlichen Anforderungen jedenfalls nicht genügen würde, werbespotähnlich präsentieren kann. Jedenfalls im ersten Sendeteil ist die kritische, relativierende und korrigierende Intervention des Moderators, die konzessionsrechtlich angezeigt gewesen wäre, unterblieben. Insofern liegt eine Konzessionsverletzung vor[4].</w:t>
      </w:r>
    </w:p>
    <w:p>
      <w:r>
        <w:rPr>
          <w:b/>
        </w:rPr>
        <w:t>E. 6</w:t>
      </w:r>
    </w:p>
    <w:p>
      <w:r>
        <w:t>Angesichts der Brisanz der Thesen, des zu erwartenden und bekannten Stils von Frau Ranke-Heinemann und des hohen, auch emotionalen Bedeutungsgehaltes verschiedener von ihr kritisierten Glaubens- und Lehrinhalte der katholischen Kirche, ist ein hohes Mass an Sorgfalt bei der Vorbereitung und Moderation der Sendung angezeigt. Gewiss versuchte der Fernsehdirektor selber in der Schlussdiskussion nach Mitternacht auf den verletzenden Stil von Frau Ranke-Heinemann zu reagieren und damit implizit auf eine mögliche Überschreitung des konzessionsrechtlich Zulässigen hinzuweisen, indem er Frau Ranke-Heinemann unter anderem die Frage stellte, ob sie in ihren Aussagen nicht zu grell gewesen sei und was sie mit diesem plakativen Zerstören von Werten bezwecke. Nach Ansicht der UBI vermochten diese Interventionen keinen hinreichenden Ausgleich zu den intensiven, auch auf die Emotionalisierung des Publikums zielenden Voten von Frau Ranke-Heinemann darzustellen, zumal es dem Moderator im weiteren Verlaufe der Diskussion weiterhin nicht gelang, eine akzeptable, auch die Publikumsreaktionen miteinbeziehende Gesprächsambiance zu schaffen. Es stellt sich auch die Frage, ob überhaupt und allenfalls unter welchen Bedingungen die auch innerhalb der katholischen Kirche kontrovers diskutierte und umstrittene Sexuallehre mit der gebotenen Sachlichkeit im Rahmen einer Unterhaltungssendung adäquat zu thematisieren ist. Dies zu entscheiden ist indessen zufolge der dem Veranstalter von Verfassung wegen zustehenden Programmautonomie in dessen Kompetenz und Verantwortung gestellt. Allerdings sind auch für Sendungen mit unterhaltendem Charakter die konzessionsrechtlichen Anforderungen zu berücksichtigen: Das Gebot, die Vielfalt der Meinungen zu beachten, verlangt in einer entsprechenden Situation nicht nur, dass formell Gelegenheit zur widersprechenden Replik geboten werden muss, sondern auch ein dem Thema angemessenes Diskussionsklima, das einer sachlichen Auseinandersetzung Raum bietet und nicht dominiert ist von effektheischender Provokation und dem Versuch rhetorischer Vereinnahmung des Publikums durch Diskussionsteilnehmer. Dieses Klima wird nicht unmassgeblich geprägt durch die Moderation und Leitung des Gespräches durch die Programmverantwortlichen und verlangt von diesen zuweilen auch eine die Aussagen des Gesprächspartners relativierende, dem Stil einer Aussage die verletzende Spitze brechende Intervention. Es war unzulässig, dem schon durch die unmittelbar vorangehenden Sendeinhalte auf aufreizende Unterhaltung eingestimmten Studiopublikum massivste Provokationen gegenüber Papst, Episkopat und christliche Lehre insgesamt vortragen zu lassen. Mögen die Ausfälle von Frau Ranke-Heinemann für die einen blosse Belustigung gewesen sein, waren andere in rechtlich geschützten religiösen Gefühlen verletzt. Unterhaltung, die auf Kosten derjenigen Zuschauer geht, denen die blossgestellten kirchlichen Personen und religiösen Inhalte noch zentrale Lebenswerte sind und die sich - wie die Beschwerdeführerin - somit verletzt fühlen mussten, ist unzulässig. Es ist unter dem Gesichtspunkt religiöser Empfindungen nicht entscheidend,</w:t>
      </w:r>
    </w:p>
    <w:p>
      <w:r>
        <w:rPr>
          <w:b/>
        </w:rPr>
        <w:t>E. 7</w:t>
      </w:r>
    </w:p>
    <w:p>
      <w:r>
        <w:t>dass es nur noch eine Minderheit der Bevölkerung sein mag, die den in Frage gestellten Glaubensinhalten tatsächlich noch anhängt. Die Konzession ist auch aus diesem Grunde verletzt[5]. [4] Das BGer hat eine gegen diesen Entscheid gerichtete Verwaltungsgerichtsbeschwerde in diesem Punkt gutgeheissen (BGE 116 Ib 47 E. 7). [5] Das BGer hat eine gegen diesen Entscheid gerichtete Verwaltungsgerichtsbeschwerde in diesem Punkt gutgeheissen (BGE 116 lb 48 E. 8).</w:t>
      </w:r>
    </w:p>
    <w:p>
      <w:r>
        <w:rPr>
          <w:b/>
        </w:rPr>
        <w:t>E. 8</w:t>
      </w:r>
    </w:p>
    <w:p>
      <w:r>
        <w:t>Schweizerisches Bundesarchiv, Digitale Amtsdruckschriften Archives fédérales suisses, Publications officielles numérisées Archivio federale svizzero, Pubblicazioni ufficiali digitali JAAC 54.47 - Entscheid der Unabhängigen Beschwerdeinstanz für Radio und Fernsehen vom 5. Juli 1989; vgl. dazu BGE 116 Ib 37 f. In Verwaltungspraxis der Bundesbehörden Dans Jurisprudence des autorités administratives de la Confédération In Giurisprudenza delle autorità amministrative della Confederazione Jahr 1990 Année Anno Band 54 Volume Volume Seite --- Page Pagina Ref. No 150 001 241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