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54.23 vom 12. September 1989</w:t>
      </w:r>
    </w:p>
    <w:p>
      <w:r>
        <w:t>Bundesverwaltung, 1989-09-12, DE</w:t>
      </w:r>
    </w:p>
    <w:p>
      <w:r>
        <w:rPr>
          <w:b/>
        </w:rPr>
        <w:t xml:space="preserve">Quelle: </w:t>
      </w:r>
      <w:r>
        <w:t>https://mcp.opencaselaw.ch/entscheid/ch_vb_JAAC_54.23__</w:t>
      </w:r>
    </w:p>
    <w:p>
      <w:r>
        <w:t>FR: CH_VB JAAC 54.23 du 12 septembre 1989</w:t>
      </w:r>
    </w:p>
    <w:p>
      <w:r>
        <w:t>IT: CH_VB JAAC 54.23 del 12 settembre 1989</w:t>
      </w:r>
    </w:p>
    <w:p>
      <w:pPr>
        <w:pStyle w:val="Heading2"/>
      </w:pPr>
      <w:r>
        <w:t>Erwägungen</w:t>
      </w:r>
    </w:p>
    <w:p>
      <w:r>
        <w:rPr>
          <w:b/>
        </w:rPr>
        <w:t>E. 1</w:t>
      </w:r>
    </w:p>
    <w:p>
      <w:r>
        <w:t>- Il rifiuto della domanda d’asilo di uno dei coniugi, pronunciato prima del matrimonio, non costituisce una circostanza speciale giusta la disposizione surriferita, ma, al contrario, deve essere oggetto di riesame sul fondamento del matrimonio contratto successivamente con un rifugiato riconosciuto. I A. Der Beschwerdeführer reiste am 9. Februar 1982 in die Schweiz ein und stellte in Zürich ein Asylgesuch. Dieses wurde mit Verfügung des Bundesamtes für Polizeiwesen (BAP) vom 11. August 1983 abgelehnt. Gleichzeitig ordnete das Bundesamt für Ausländerfragen (BFA) die Wegweisung des Beschwerdeführers aus der Schweiz an. Mit Entscheiden vom 23. September 1985 beziehungsweise 19. Dezember 1985 wies das EJPD die Beschwerden gegen die Verweigerung des Asyls beziehungsweise gegen die Wegweisung ab. Am 4. Januar 1986 heiratete der Beschwerdeführer die in der Schweiz als anerkannter Flüchtling lebende X. Mit Rücksicht auf diese Tatsache wurde die Wegweisung sistiert. B. … C. Am 11. November 1988 stellte die Ehefrau des Beschwerdeführers beim Delegierten für das Flüchtlingswesen (DFW) das Gesuch, dieser sei in ihre Flüchtlingseigenschaft einzubeziehen. D. Mit Verfügung vom 1. Februar 1989 lehnte der DFW das Gesuch um Einbezug des Beschwerdeführers in die Flüchtlingseigenschaft seiner Ehefrau ab. Ein solcher Einbezug im Sinne von Art. 3 Abs. 3 des Asylgesetzes vom</w:t>
      </w:r>
    </w:p>
    <w:p>
      <w:r>
        <w:rPr>
          <w:b/>
        </w:rPr>
        <w:t>E. 5</w:t>
      </w:r>
    </w:p>
    <w:p>
      <w:r>
        <w:t>Schweizerisches Bundesarchiv, Digitale Amtsdruckschriften Archives fédérales suisses, Publications officielles numérisées Archivio federale svizzero, Pubblicazioni ufficiali digitali JAAC 54.23 - Entscheid des Eidgenössischen Justiz- und Polizeidepartements vom 12. September 1989 In Verwaltungspraxis der Bundesbehörden Dans Jurisprudence des autorités administratives de la Confédération In Giurisprudenza delle autorità amministrative della Confederazione Jahr 1990 Année Anno Band 54 Volume Volume Seite --- Page Pagina Ref. No 150 001 163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