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53.63 vom 12. Mai 1989</w:t>
      </w:r>
    </w:p>
    <w:p>
      <w:r>
        <w:t>Bundesverwaltung, 1989-05-12, DE</w:t>
      </w:r>
    </w:p>
    <w:p>
      <w:r>
        <w:rPr>
          <w:b/>
        </w:rPr>
        <w:t xml:space="preserve">Quelle: </w:t>
      </w:r>
      <w:r>
        <w:t>https://mcp.opencaselaw.ch/entscheid/ch_vb_JAAC_53.63__</w:t>
      </w:r>
    </w:p>
    <w:p>
      <w:r>
        <w:t>FR: CH_VB JAAC 53.63 du 12 mai 1989</w:t>
      </w:r>
    </w:p>
    <w:p>
      <w:r>
        <w:t>IT: CH_VB JAAC 53.63 del 12 maggio 1989</w:t>
      </w:r>
    </w:p>
    <w:p>
      <w:pPr>
        <w:pStyle w:val="Heading2"/>
      </w:pPr>
      <w:r>
        <w:t>Erwägungen</w:t>
      </w:r>
    </w:p>
    <w:p>
      <w:r>
        <w:rPr>
          <w:b/>
        </w:rPr>
        <w:t>E. 1</w:t>
      </w:r>
    </w:p>
    <w:p>
      <w:r>
        <w:t>Le requérant se plaint du jugement de divorce prononcé par les tribunaux suisses. La Commission relève que l’art. 12 CEDH garantit à toute personne «le droit de se marier et de fonder une famille selon les lois nationales régissant l’exercice de ce droit». Elle considère que cette disposition ne saurait être interprétée comme régissant également les conditions et l’exercice du droit de demander le divorce ou la séparation de corps. Il s’ensuit que les griefs du requérant concernant les jugements par lesquels les autorités suisses ont prononcé le divorce sont incompatibles ratione materiae avec les dispositions de la convention et doivent être rejetées conformément à l’art. 27 § 2 CEDH.</w:t>
      </w:r>
    </w:p>
    <w:p>
      <w:r>
        <w:rPr>
          <w:b/>
        </w:rPr>
        <w:t>E. 2</w:t>
      </w:r>
    </w:p>
    <w:p>
      <w:r>
        <w:t>Schweizerisches Bundesarchiv, Digitale Amtsdruckschriften Archives fédérales suisses, Publications officielles numérisées Archivio federale svizzero, Pubblicazioni ufficiali digitali JAAC 53.63 - Décision de la Comm. eur. DH du 12 mai 1989 déclarant irrecevable la req. N° 13439/87, C. c/Suisse In Verwaltungspraxis der Bundesbehörden Dans Jurisprudence des autorités administratives de la Confédération In Giurisprudenza delle autorità amministrative della Confederazione Jahr 1989 Année Anno Band 53 Volume Volume Seite --- Page Pagina Ref. No 150 001 091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