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52.79 vom 19. Dezember 1974</w:t>
      </w:r>
    </w:p>
    <w:p>
      <w:r>
        <w:t>Bundesverwaltung, 1974-12-19, DE</w:t>
      </w:r>
    </w:p>
    <w:p>
      <w:r>
        <w:rPr>
          <w:b/>
        </w:rPr>
        <w:t xml:space="preserve">Quelle: </w:t>
      </w:r>
      <w:r>
        <w:t>https://mcp.opencaselaw.ch/entscheid/ch_vb_JAAC_52.79__</w:t>
      </w:r>
    </w:p>
    <w:p>
      <w:r>
        <w:t>FR: CH_VB JAAC 52.79 du 19 décembre 1974</w:t>
      </w:r>
    </w:p>
    <w:p>
      <w:r>
        <w:t>IT: CH_VB JAAC 52.79 del 19 dicembre 1974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(Suite de JAAC 52.72)</w:t>
      </w:r>
    </w:p>
    <w:p>
      <w:r>
        <w:rPr>
          <w:b/>
        </w:rPr>
        <w:t>E. 2</w:t>
      </w:r>
    </w:p>
    <w:p>
      <w:r>
        <w:t>Schweizerisches Bundesarchiv, Digitale Amtsdruckschriften Archives fédérales suisses, Publications officielles numérisées Archivio federale svizzero, Pubblicazioni ufficiali digitali JAAC 52.79 - Décision de la Comm. eur. DH du 10 mars 1988 déclarant irrecevable la req. N°11680/ 85, F. c/Suisse; voir également cette affaire sous l'angle du droit au respect de la vie privée [art. 8], JAAC 52.72 et du principe de non-discrimination... In Verwaltungspraxis der Bundesbehörden Dans Jurisprudence des autorités administratives de la Confédération In Giurisprudenza delle autorità amministrative della Confederazione Jahr 1988 Année Anno Band 52 Volume Volume Seite --- Page Pagina Ref. No 150 000 869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