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52.70 vom 5. März 1984</w:t>
      </w:r>
    </w:p>
    <w:p>
      <w:r>
        <w:t>Bundesverwaltung, 1984-03-05, DE</w:t>
      </w:r>
    </w:p>
    <w:p>
      <w:r>
        <w:rPr>
          <w:b/>
        </w:rPr>
        <w:t xml:space="preserve">Quelle: </w:t>
      </w:r>
      <w:r>
        <w:t>https://mcp.opencaselaw.ch/entscheid/ch_vb_JAAC_52.70__</w:t>
      </w:r>
    </w:p>
    <w:p>
      <w:r>
        <w:t>FR: CH_VB JAAC 52.70 du 5 mars 1984</w:t>
      </w:r>
    </w:p>
    <w:p>
      <w:r>
        <w:t>IT: CH_VB JAAC 52.70 del 5 marzo 1984</w:t>
      </w:r>
    </w:p>
    <w:p>
      <w:pPr>
        <w:pStyle w:val="Heading2"/>
      </w:pPr>
      <w:r>
        <w:t>Erwägungen</w:t>
      </w:r>
    </w:p>
    <w:p>
      <w:r>
        <w:rPr>
          <w:b/>
        </w:rPr>
        <w:t>E. 4</w:t>
      </w:r>
    </w:p>
    <w:p>
      <w:r>
        <w:t>Le requérant se plaint également de ne pas avoir été informé de manière détaillée de la nature et de la cause de l’accusation portée contre lui et que, de ce fait, il n’a pas pu préparer sa défense. Il précise en particulier que 1</w:t>
      </w:r>
    </w:p>
    <w:p>
      <w:r>
        <w:t>l’infraction à l’arrêté fédéral sur l’acquisition d’immeubles par des personnes domiciliées à l’étranger retenue par la Cour de cassation cantonale dans son arrêt du 5 mars 1984 ne figurait pas dans l’arrêt de renvoi du tribunal d’accusation. Le requérant soutient en outre que le refus du Tribunal fédéral de retenir son premier mémoire présenté dans le cadre du recours de droit public a porté atteinte aux droits de la défense. Le § 3 let. a et b de l’art. 6 stipule: «Tout accusé a droit notamment à: a) être informé, dans le plus court délai, dans une langue qu’il comprend et d’une manière détaillée, de la nature et de la cause de l’accusation portée contre lui; b) disposer du temps et des facilités nécessaires à la préparation de sa défense.» La Commission a déjà estimé que la disposition de l’art. 6 § 3 let. a garantit à tout accusé le droit d’être informé sur les faits matériels mis à sa charge et sur leur qualification juridique en vue de préparer sa défense (cf. décision du</w:t>
      </w:r>
    </w:p>
    <w:p>
      <w:r>
        <w:rPr>
          <w:b/>
        </w:rPr>
        <w:t>E. 9</w:t>
      </w:r>
    </w:p>
    <w:p>
      <w:r>
        <w:t>mai 1977 sur la req. No 7628/76, DR 9, p. 169; décision du 12 octobre 1978 sur la req. No 7909/74, DR 15, p. 160). En l’espèce, la Commission remarque en premier lieu que la procédure portait exclusivement sur la question de la qualification juridique de faits déjà établis. 2</w:t>
      </w:r>
    </w:p>
    <w:p>
      <w:r>
        <w:t>Elle constate par ailleurs que rien dans le dossier ne permet de conclure que le délai imparti au requérant n’aurait pas été suffisant à la préparation de sa défense sur ce point. Enfin, pour autant que le requérant se plaint du fait que le juge délégué du Tribunal fédéral, par décision du 18 novembre 1982, a déclaré le mémoire du requérant prolixe, la Commission observe d’abord que les dispositions de l’art. 6 § 3 let. a et b n’empêchent pas les juridictions pénales d’exiger que la défense de l’accusé se conforme, quant aux actes de procédure qu’elle produit, à certaines conditions de forme, le non-respect desquelles entraînerait leur inadmissibilité. Elle relève en outre que le requérant a eu la possibilité de fournir un nouvel acte de procédure en temps utile. Dans ces conditions, la Commission estime que cette partie de la requête est manifestement mal fondée au sens de l’art. 27 § 2 CEDH. 3</w:t>
      </w:r>
    </w:p>
    <w:p>
      <w:r>
        <w:t>Schweizerisches Bundesarchiv, Digitale Amtsdruckschriften Archives fédérales suisses, Publications officielles numérisées Archivio federale svizzero, Pubblicazioni ufficiali digitali JAAC 52.70 - Décision de la Comm. eur. DH du 10 mars 1988 déclarant irrecevable la req. No 11495/85, O. c/Suisse; voir encore cette affaire sous l'angle de la garantie d'un procès équitable [art. 6 § 1], JAAC 52.66C , et de la présomption d'innocence... In Verwaltungspraxis der Bundesbehörden Dans Jurisprudence des autorités administratives de la Confédération In Giurisprudenza delle autorità amministrative della Confederazione Jahr 1988 Année Anno Band 52 Volume Volume Seite --- Page Pagina Ref. No 150 000 842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