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51.89 vom 1. Dezember 1986</w:t>
      </w:r>
    </w:p>
    <w:p>
      <w:r>
        <w:t>Bundesverwaltung, 1986-12-01, DE</w:t>
      </w:r>
    </w:p>
    <w:p>
      <w:r>
        <w:rPr>
          <w:b/>
        </w:rPr>
        <w:t xml:space="preserve">Quelle: </w:t>
      </w:r>
      <w:r>
        <w:t>https://mcp.opencaselaw.ch/entscheid/ch_vb_JAAC_51.89__</w:t>
      </w:r>
    </w:p>
    <w:p>
      <w:r>
        <w:t>FR: CH_VB JAAC 51.89 du 1 décembre 1986</w:t>
      </w:r>
    </w:p>
    <w:p>
      <w:r>
        <w:t>IT: CH_VB JAAC 51.89 del 1 dicembre 1986</w:t>
      </w:r>
    </w:p>
    <w:p>
      <w:pPr>
        <w:pStyle w:val="Heading2"/>
      </w:pPr>
      <w:r>
        <w:t>Volltext</w:t>
      </w:r>
    </w:p>
    <w:p>
      <w:r>
        <w:t>JAAC 51.89 Déc. de la Comm. eur. DH du ler décembre 1986 déclarant irrecevable la req. n° 11596/85, Kuenzi c/Suisse Art. 14 CEDH. Principe de la non-discrimination. N’est pas discriminatoire la différence de sanctions pénales appliquées aux objecteurs de conscience selon qu’ils ont agi à la suite d’un grave conflit de conscience ou pour d’autres motifs. Art. 14 EMRK. Diskriminierungsverbot. Nicht diskriminierend ist der Strafunterschied, je nachdem, ob sich ein Dienstverweigerer auf einen schweren Gewissenskonflikt oder aber auf andere Motive beruft. Art. 14 CEDU. Principio della non discriminazione. Non è discriminatoria la differenza di sanzioni penali comminate agli obiettori di coscienza a seconda che abbiano agito in seguito a un grave conflitto di coscienza o per altri motivi. Voir/Vgl. /Cfr. JAAC 51.84. 1</w:t>
      </w:r>
    </w:p>
    <w:p>
      <w:r>
        <w:t>Schweizerisches Bundesarchiv, Digitale Amtsdruckschriften Archives fédérales suisses, Publications officielles numérisées Archivio federale svizzero, Pubblicazioni ufficiali digitali JAAC 51.89 - Déc. de la Comm. eur. DH du ler décembre 1986 déclarant irrecevable la req. n° 11596/85, Kuenzi c/Suisse In Verwaltungspraxis der Bundesbehörden Dans Jurisprudence des autorités administratives de la Confédération In Giurisprudenza delle autorità amministrative della Confederazione Jahr 1987 Année Anno Band 51 Volume Volume Seite --- Page Pagina Ref. No 150 000 614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