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51.77 vom 4. März 1987</w:t>
      </w:r>
    </w:p>
    <w:p>
      <w:r>
        <w:t>Bundesverwaltung, 1987-03-04, DE</w:t>
      </w:r>
    </w:p>
    <w:p>
      <w:r>
        <w:rPr>
          <w:b/>
        </w:rPr>
        <w:t xml:space="preserve">Quelle: </w:t>
      </w:r>
      <w:r>
        <w:t>https://mcp.opencaselaw.ch/entscheid/ch_vb_JAAC_51.77__</w:t>
      </w:r>
    </w:p>
    <w:p>
      <w:r>
        <w:t>FR: CH_VB JAAC 51.77 du 4 mars 1987</w:t>
      </w:r>
    </w:p>
    <w:p>
      <w:r>
        <w:t>IT: CH_VB JAAC 51.77 del 4 marzo 1987</w:t>
      </w:r>
    </w:p>
    <w:p>
      <w:pPr>
        <w:pStyle w:val="Heading2"/>
      </w:pPr>
      <w:r>
        <w:t>Volltext</w:t>
      </w:r>
    </w:p>
    <w:p>
      <w:r>
        <w:t>JAAC 51.77 Déc. de la Comm. eur. DH du 4 mars 1987 déclarant irrecevable la req. no 10881/84, R. c/Suisse Art. 6 § 1 CEDH. Droit à un procès équitable. Contenu de la garantie. En l’espèce, la garantie de célérité a été observée par l’autorité judiciaire appelée à se prononcer sur le retard injustifié d’un tribunal arbitral. Art. 6 § 1 EMRK. Anspruch auf ein billiges (faires) Verfahren. Inhalt der Garantie. Dem Anspruch auf einen Entscheid innert angemessener Frist wurde im vorliegenden Fall durch das Gericht, das über die Verzögerung eines schiedsgerichtlichen Verfahrens zu befinden hatte, Genüge getan. Art. 6 § 1 CEDU. Diritto a un processo equo. Contenuto della garanzia. Nel caso presente, la garanzia di celerità è stata rispettata dall’autorità giudiziaria chiamata a pronunciarsi sul ritardo ingiustificato del tribunale arbitrale. Voir / Vgl. / Cfr. JAAC 51.72). 1</w:t>
      </w:r>
    </w:p>
    <w:p>
      <w:r>
        <w:t>Schweizerisches Bundesarchiv, Digitale Amtsdruckschriften Archives fédérales suisses, Publications officielles numérisées Archivio federale svizzero, Pubblicazioni ufficiali digitali JAAC 51.77 - Déc. de la Comm. eur. DH du 4 mars 1987 déclarant irrecevable la req. no 10881/84, R. c/Suisse In Verwaltungspraxis der Bundesbehörden Dans Jurisprudence des autorités administratives de la Confédération In Giurisprudenza delle autorità amministrative della Confederazione Jahr 1987 Année Anno Band 51 Volume Volume Seite --- Page Pagina Ref. No 150 000 575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