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51.52C vom 3. November 1986</w:t>
      </w:r>
    </w:p>
    <w:p>
      <w:r>
        <w:t>Bundesverwaltung, 1986-11-03, DE</w:t>
      </w:r>
    </w:p>
    <w:p>
      <w:r>
        <w:rPr>
          <w:b/>
        </w:rPr>
        <w:t xml:space="preserve">Quelle: </w:t>
      </w:r>
      <w:r>
        <w:t>https://mcp.opencaselaw.ch/entscheid/ch_vb_JAAC_51.52C__</w:t>
      </w:r>
    </w:p>
    <w:p>
      <w:r>
        <w:t>FR: CH_VB JAAC 51.52C du 3 novembre 1986</w:t>
      </w:r>
    </w:p>
    <w:p>
      <w:r>
        <w:t>IT: CH_VB JAAC 51.52C del 3 novembre 1986</w:t>
      </w:r>
    </w:p>
    <w:p>
      <w:pPr>
        <w:pStyle w:val="Heading2"/>
      </w:pPr>
      <w:r>
        <w:t>Erwägungen</w:t>
      </w:r>
    </w:p>
    <w:p>
      <w:r>
        <w:rPr>
          <w:b/>
        </w:rPr>
        <w:t>E. 1</w:t>
      </w:r>
    </w:p>
    <w:p>
      <w:r>
        <w:t>a titolo di denuncia all’autorità di vigilanza. Nessuna violazione della concessione, considerato che tale pubblicità non favorisce alcun interesse di terzi e che la vendita in questione costituisce una fonte lecita di finanziamento. In einer Eingabe vom 24. August 1986 wurde beanstandet, dass das dritte Programm des Deutschschweizer Radios (DRS 3) für gewisse Produkte Werbung betreibt und diese Waren verkauft. Es war vorerst die Frage zu klären, ob die Unabhängige Beschwerdeinstanz (UBI) oder das Eidg. Verkehrs- und Energiewirtschaftsdepartement (EVED) zuständig sind. Zu diesem Zweck wurde mit der UBI ein Meinungsaustausch geführt. Ausgehend von der Unterscheidung zwischen programmlichen und rein finanziellen Gesichtspunkten gelangt die UBI zum Schluss, dass die Instanz dann zuständig ist, wenn der Aspekt der unabhängigen Willensbildung des Publikums zur Debatte steht. Demgegenüber, so die UBI weiter, fallen finanzpolitische und unternehmerische Fragen in die Kompetenz des EVED. Hinsichtlich dieser Eingabe vertritt die UBI die Meinung, dass die finanzielle Seite im Vordergrund steht und die Beanstandung somit vom Departement zu behandeln ist[6]. Dieses kann sich dieser Auffassung anschliessen und bejaht aus dieser Sicht seine Zuständigkeit, insoweit die anderen Voraussetzungen hierfür gegeben sind. Nach Art. 25 der Konzession für die Schweizerische Radio- und Fernsehgesellschaft vom 27. Oktober 1964/22. Dezember 1980 (Konzession SRG, BBl 1981 I 285 1151) ist das EYED «mit der Aufsicht über die Einhaltung der Konzession betraut». Es wird gerügt, die Praktiken von DRS 3 seien als verbotene Werbung und unzulässige Finanzierung zu betrachten. Somit wird eine Verletzung des Art. 14 Abs. 1 sowie der Art. 20 ff. der Konzession SRG geltend gemacht. Mithin ist die funktionelle und sachliche Zuständigkeit des Departementes gegeben. (Bedeutung der Aufsichtsbeschwerde vgl. VPB 51.52B II 2) Art. 14 Abs. 1 Konzession SRG verbietet jede bezahlte direkte und indirekte Radiowerbung. Weder die Konzession SRG noch die Weisungen des Bundesrates über die Fernsehwerbung vom 15. Februar 1984 (BBl 1984 I 364) enthalten eine Definition der Werbung. Hingegen umschreibt Art. 16 Abs. 2 der V über lokale Rundfunk-Versuche (RVO, SR 784.401) Werbung als «Sendungen, die zum Abschluss von Rechtsgeschäften über Waren oder Dienstleistungen» anregen. Werden nun Waren in Hörerwettbewerben als Preise für eine richtige Antwort ausgesetzt, so fehlt das Element des Rechtsgeschäftes. Diese Aussage ist insoweit einzuschränken, als dass nicht gleichzeitig der Produktename oder der Spender (Firma usw.) in den Vordergrund gerückt werden. In diesem Fall hätte man es mit indirekter Werbung zu tun und sollte damit eine geldwerte Leistung an den Veranstalter verbunden sein, wäre der Tatbestand der verbotenen bezahlten indirekten Werbung erfüllt. Bei DRS 3 ist dies nicht der Fall. In der Regel wird nur eine allgemeine Warenbezeichnung (z. B. DRS 3 T-Shirt) verwendet.</w:t>
      </w:r>
    </w:p>
    <w:p>
      <w:r>
        <w:rPr>
          <w:b/>
        </w:rPr>
        <w:t>E. 2</w:t>
      </w:r>
    </w:p>
    <w:p>
      <w:r>
        <w:t>Zu Recht weist die Eingabe darauf hin, dass DRS 3 diese Waren auch verkauft und im Programm auf diesen Sachverhalt hinweist. Diese Hinweise zielen auf den Abschluss eines Rechtsgeschäftes (Kauf). Abgesehen von den bereits erwähnten Elementen muss zusätzlich festgehalten werden, dass Werbung im konzessionsrechtlichen Sinne nur vorliegt, wenn die Aussage im Interesse eines Dritten erfolgt. Das ist in der fraglichen Angelegenheit nicht der Fall. Bei diesen Aktionen handelt es sich um zulässige «Eigenwerbung», die auf eine verstärkte Hörerbindung und Identifikation mit dem Programm abzielt. Hauptzweck solcher Aktionen ist somit nicht das Rechtsgeschäft, sondern die Erhaltung und wenn möglich die Erweiterung des Hörerkreises. Solche Strategien, die übrigens legitimerweise auch von den Lokalradios verfolgt werden, sind Folge der zunehmenden Anzahl von Veranstaltern und der damit verbundenen Konkurrenz. . Unabhängig von der Frage der Werbung bleibt zu prüfen, ob der Verkauf eine konzessionsrechtlich nicht statthafte Finanzierung darstellt. Die Konzession nennt das sogenannte «Merchandising» nicht als Finanzierungsquelle. Allein aus der Tatsache der Nichterwähnung kann die Unzulässigkeit aber nicht abgeleitet werden. So führt die Konzession weder den Verkauf von Sendungen an andere Veranstalter oder Dritte, noch die Eintrittsgelder an, welche das bei einer Sendung anwesende Publikum zu bezahlen hat. Grundsätzlich hat die SRG als Verein des Privatrechts das Recht, sich auch aus anderen Quellen als aus Werbung und Gebühren zu finanzieren unter dem Vorbehalt, dass solche Aktivitäten in einem Zusammenhang mit dem konzessionsrechtlich übertragenen Auftrag im öffentlichen Interesse stehen und die Wahrnehmung dieser Aufgabe nicht gefährden. Es wurde bereits darauf hingewiesen, dass der Verkauf der Hörerbindung und Identifikation dient. Somit besteht eine enge Bindung zum erwähnten Zweck der SRG. Eine Gefährdung des Auftrags im öffentlichen Interesse ist ebenfalls nicht ersichtlich und wird denn in der Anzeige auch nicht geltend gemacht. Somit ist gegen den Verkauf im jetzigen Rahmen konzessionsrechtlich nichts einzuwenden. [6] Vgl. VPB 51.52A.</w:t>
      </w:r>
    </w:p>
    <w:p>
      <w:r>
        <w:rPr>
          <w:b/>
        </w:rPr>
        <w:t>E. 3</w:t>
      </w:r>
    </w:p>
    <w:p>
      <w:r>
        <w:t>Schweizerisches Bundesarchiv, Digitale Amtsdruckschriften Archives fédérales suisses, Publications officielles numérisées Archivio federale svizzero, Pubblicazioni ufficiali digitali JAAC 51.52C - Entscheid des Eidgenössischen Verkehrs- und Energiewirtschaftsdepartements vom 3. November 1986 In Verwaltungspraxis der Bundesbehörden Dans Jurisprudence des autorités administratives de la Confédération In Giurisprudenza delle autorità amministrative della Confederazione Jahr 1987 Année Anno Band 51 Volume Volume Seite --- Page Pagina Ref. No 150 000 494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